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sz w:val="44"/>
          <w:szCs w:val="44"/>
        </w:rPr>
      </w:pPr>
      <w:bookmarkStart w:id="0" w:name="_Toc353266770"/>
      <w:bookmarkStart w:id="1" w:name="_Toc429938463"/>
      <w:bookmarkStart w:id="2" w:name="_Toc520004255"/>
      <w:r>
        <w:rPr>
          <w:rFonts w:hint="eastAsia" w:ascii="方正小标宋简体" w:hAnsi="方正小标宋简体" w:eastAsia="方正小标宋简体" w:cs="方正小标宋简体"/>
          <w:b/>
          <w:sz w:val="44"/>
          <w:szCs w:val="44"/>
        </w:rPr>
        <w:t>济宁市大运河岸线保护管理条例</w:t>
      </w:r>
      <w:bookmarkStart w:id="3" w:name="_Toc89345504"/>
    </w:p>
    <w:p>
      <w:pPr>
        <w:keepNext w:val="0"/>
        <w:keepLines w:val="0"/>
        <w:pageBreakBefore w:val="0"/>
        <w:suppressAutoHyphens/>
        <w:kinsoku/>
        <w:wordWrap/>
        <w:overflowPunct/>
        <w:topLinePunct w:val="0"/>
        <w:autoSpaceDE/>
        <w:autoSpaceDN/>
        <w:bidi w:val="0"/>
        <w:adjustRightInd/>
        <w:spacing w:line="560" w:lineRule="exact"/>
        <w:jc w:val="center"/>
        <w:textAlignment w:val="auto"/>
        <w:rPr>
          <w:rFonts w:hint="default" w:ascii="方正楷体简体" w:hAnsi="方正楷体简体" w:eastAsia="方正楷体简体" w:cs="方正楷体简体"/>
          <w:b w:val="0"/>
          <w:bCs w:val="0"/>
          <w:color w:val="000000"/>
          <w:sz w:val="32"/>
          <w:szCs w:val="32"/>
          <w:lang w:val="en-US" w:eastAsia="zh-CN"/>
        </w:rPr>
      </w:pPr>
      <w:r>
        <w:rPr>
          <w:rFonts w:hint="eastAsia" w:ascii="方正楷体简体" w:hAnsi="方正楷体简体" w:eastAsia="方正楷体简体" w:cs="方正楷体简体"/>
          <w:b w:val="0"/>
          <w:bCs w:val="0"/>
          <w:color w:val="000000"/>
          <w:sz w:val="32"/>
          <w:szCs w:val="32"/>
          <w:lang w:val="en-US" w:eastAsia="zh-CN"/>
        </w:rPr>
        <w:t>(</w:t>
      </w:r>
      <w:r>
        <w:rPr>
          <w:rFonts w:hint="eastAsia" w:ascii="方正楷体简体" w:hAnsi="方正楷体简体" w:eastAsia="方正楷体简体" w:cs="方正楷体简体"/>
          <w:b w:val="0"/>
          <w:bCs w:val="0"/>
          <w:color w:val="000000"/>
          <w:sz w:val="32"/>
          <w:szCs w:val="32"/>
          <w:lang w:eastAsia="zh-CN"/>
        </w:rPr>
        <w:t>草案</w:t>
      </w:r>
      <w:bookmarkEnd w:id="3"/>
      <w:r>
        <w:rPr>
          <w:rFonts w:hint="eastAsia" w:ascii="方正楷体简体" w:hAnsi="方正楷体简体" w:eastAsia="方正楷体简体" w:cs="方正楷体简体"/>
          <w:b w:val="0"/>
          <w:bCs w:val="0"/>
          <w:color w:val="000000"/>
          <w:sz w:val="32"/>
          <w:szCs w:val="32"/>
          <w:lang w:eastAsia="zh-CN"/>
        </w:rPr>
        <w:t>征求意见稿</w:t>
      </w:r>
      <w:r>
        <w:rPr>
          <w:rFonts w:hint="eastAsia" w:ascii="方正楷体简体" w:hAnsi="方正楷体简体" w:eastAsia="方正楷体简体" w:cs="方正楷体简体"/>
          <w:b w:val="0"/>
          <w:bCs w:val="0"/>
          <w:color w:val="000000"/>
          <w:sz w:val="32"/>
          <w:szCs w:val="32"/>
          <w:lang w:val="en-US" w:eastAsia="zh-CN"/>
        </w:rPr>
        <w:t>)</w:t>
      </w:r>
    </w:p>
    <w:bookmarkEnd w:id="0"/>
    <w:bookmarkEnd w:id="1"/>
    <w:bookmarkEnd w:id="2"/>
    <w:p>
      <w:pPr>
        <w:pStyle w:val="3"/>
        <w:numPr>
          <w:ilvl w:val="0"/>
          <w:numId w:val="1"/>
        </w:numPr>
        <w:jc w:val="center"/>
        <w:rPr>
          <w:rFonts w:hint="eastAsia" w:ascii="方正小标宋简体" w:hAnsi="方正小标宋简体" w:eastAsia="方正小标宋简体" w:cs="方正小标宋简体"/>
          <w:sz w:val="32"/>
          <w:szCs w:val="32"/>
        </w:rPr>
      </w:pPr>
      <w:bookmarkStart w:id="4" w:name="OLE_LINK8"/>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总</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则</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第一条【立法目的】 </w:t>
      </w:r>
      <w:r>
        <w:rPr>
          <w:rFonts w:hint="eastAsia" w:asciiTheme="minorEastAsia" w:hAnsiTheme="minorEastAsia"/>
          <w:color w:val="000000"/>
          <w:sz w:val="32"/>
          <w:szCs w:val="32"/>
        </w:rPr>
        <w:t>为了加强大运河岸线资源保护，提高大运河岸线资源利用的综合效益，保障经济、社会、生态和文化的可持续发展，根据有关法律、法规，结合本市实际，制定本条例。</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第二条【适用范围】 </w:t>
      </w:r>
      <w:r>
        <w:rPr>
          <w:rFonts w:hint="eastAsia" w:asciiTheme="minorEastAsia" w:hAnsiTheme="minorEastAsia"/>
          <w:color w:val="000000"/>
          <w:sz w:val="32"/>
          <w:szCs w:val="32"/>
        </w:rPr>
        <w:t>本条例适用于本市行政区域内大运河岸线资源的保护、利用和管理等活动。</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本条例所称大运河包含大运河干线及连通的河道。</w:t>
      </w:r>
    </w:p>
    <w:p>
      <w:pPr>
        <w:spacing w:line="360" w:lineRule="auto"/>
        <w:ind w:firstLine="640" w:firstLineChars="200"/>
        <w:rPr>
          <w:rStyle w:val="24"/>
          <w:b w:val="0"/>
          <w:bCs w:val="0"/>
          <w:color w:val="000000"/>
          <w:sz w:val="32"/>
          <w:szCs w:val="32"/>
        </w:rPr>
      </w:pPr>
      <w:r>
        <w:rPr>
          <w:rFonts w:hint="eastAsia" w:asciiTheme="minorEastAsia" w:hAnsiTheme="minorEastAsia"/>
          <w:color w:val="000000"/>
          <w:sz w:val="32"/>
          <w:szCs w:val="32"/>
        </w:rPr>
        <w:t>本条例所称岸线是指由大运河水域和陆域相互作用形成的自然岸线，含保护、开发、利用所需的相关水域和陆域。</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第三条【保护原则】 </w:t>
      </w:r>
      <w:r>
        <w:rPr>
          <w:rFonts w:hint="eastAsia" w:asciiTheme="minorEastAsia" w:hAnsiTheme="minorEastAsia"/>
          <w:color w:val="000000"/>
          <w:sz w:val="32"/>
          <w:szCs w:val="32"/>
        </w:rPr>
        <w:t>大运河岸线资源保护遵循生态优先、绿色发展、科学规划、有序开发、分区保护、集约利用的原则，坚持在保护中发展，在发展中保护。</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第四条【保护协调机制与政府职责】 </w:t>
      </w:r>
      <w:r>
        <w:rPr>
          <w:rFonts w:hint="eastAsia" w:asciiTheme="minorEastAsia" w:hAnsiTheme="minorEastAsia"/>
          <w:color w:val="000000"/>
          <w:sz w:val="32"/>
          <w:szCs w:val="32"/>
        </w:rPr>
        <w:t>市人民政府对大运河岸线资源保护实行统一监督管理，建立大运河岸线资源保护协调机制，负责组织、协调大运河岸线资源的保护工作及跨区域跨部门的重大事项，制定大运河岸线资源保护重大政策、重大规划，督促检查大运河岸线资源保护重要工作的落实情况。</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市人民政府应当定期向社会公布大运河岸线资源保护情况。</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市、县（市、区）人民政府对辖区内大运河岸线资源的保护承担主体责任。</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第五条【相关主管部门职责】 </w:t>
      </w:r>
      <w:r>
        <w:rPr>
          <w:rFonts w:hint="eastAsia" w:asciiTheme="minorEastAsia" w:hAnsiTheme="minorEastAsia"/>
          <w:color w:val="000000"/>
          <w:sz w:val="32"/>
          <w:szCs w:val="32"/>
        </w:rPr>
        <w:t>在大运河岸线资源的保护管理中，有关部门依法履行下列职责：</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（一）自然资源和规划主管部门负责牵头编制大运河岸线资源保护规划，并组织实施，负责岸线开发、利用所需建设用地使用、登记及临时用地管理，查处违法用地行为；</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（二）水行政主管部门负责对水域岸线保护、防洪安全、河势稳定、水资源保护、水土保持等实施监督管理，查处非法采砂等行为；</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（三）交通运输主管部门负责港口岸线的保护和管理，查处违法使用港口岸线的行为；</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（四）生态环境主管部门负责岸线建设项目环境影响评价文件的审批，对污染防治实施监督管理；</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（五）农业农村主管部门负责保护和合理开发利用渔业资源，监督管理渔业捕捞生产，查处违法水产养殖、畜禽养殖、非法捕捞水生生物等行为。</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行政审批服务、发展改革、工业和信息化、财政、公安、能源、住房城乡建设、文化和旅游等有关部门，在各自职责范围内做好大运河岸线资源保护管理的相关工作。</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第六条【生态补偿机制】 </w:t>
      </w:r>
      <w:r>
        <w:rPr>
          <w:rFonts w:hint="eastAsia" w:asciiTheme="minorEastAsia" w:hAnsiTheme="minorEastAsia"/>
          <w:color w:val="000000"/>
          <w:sz w:val="32"/>
          <w:szCs w:val="32"/>
        </w:rPr>
        <w:t>市人民政府应当建立生态补偿机制，设立专项资金，用于生态补偿和生态修复。</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第七条【保护义务与奖励】 </w:t>
      </w:r>
      <w:r>
        <w:rPr>
          <w:rFonts w:hint="eastAsia" w:asciiTheme="minorEastAsia" w:hAnsiTheme="minorEastAsia"/>
          <w:color w:val="000000"/>
          <w:sz w:val="32"/>
          <w:szCs w:val="32"/>
        </w:rPr>
        <w:t>任何单位和个人都有依法保护大运河岸线资源的义务，并有权对损害大运河岸线资源的行为进行检举。</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造成大运河岸线资源损害的，应当承担损害赔偿责任。</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对大运河岸线资源保护有重大贡献的，由市、县（市、区）人民政府给予奖励。</w:t>
      </w:r>
    </w:p>
    <w:p>
      <w:pPr>
        <w:pStyle w:val="3"/>
        <w:numPr>
          <w:ilvl w:val="0"/>
          <w:numId w:val="1"/>
        </w:num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保护规划</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第八条【保护规划】 </w:t>
      </w:r>
      <w:r>
        <w:rPr>
          <w:rFonts w:hint="eastAsia" w:asciiTheme="minorEastAsia" w:hAnsiTheme="minorEastAsia"/>
          <w:color w:val="000000"/>
          <w:sz w:val="32"/>
          <w:szCs w:val="32"/>
        </w:rPr>
        <w:t>市自然资源和规划主管部门应当会同生态环境主管部门、水行政主管部门、交通运输主管部门等有关部门编制大运河岸线保护规划，报市人民政府批准后公布实施。</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编制市大运河岸线保护规划应当依据国家和省有关大运河岸线保护规划、市国民经济和社会发展规划、市国土空间规划，并与其他相关规划相衔接。</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第九条【规划内容】 </w:t>
      </w:r>
      <w:r>
        <w:rPr>
          <w:rFonts w:hint="eastAsia" w:asciiTheme="minorEastAsia" w:hAnsiTheme="minorEastAsia"/>
          <w:color w:val="000000"/>
          <w:sz w:val="32"/>
          <w:szCs w:val="32"/>
        </w:rPr>
        <w:t>市大运河岸线保护规划应当明确以下内容：</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（一）大运河岸线资源保护和利用的原则、目标和任务；</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（二）大运河岸线资源的布局和功能区划；</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（三）大运河岸线资源的具体区域和红线范围；</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（四）重点保护的大运河岸线资源区域；</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（五）大运河岸线资源的保护措施；</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（六）其他应当纳入市大运河岸线保护规划的内容。</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第十条【保护规划的修改程序】 </w:t>
      </w:r>
      <w:r>
        <w:rPr>
          <w:rFonts w:hint="eastAsia" w:asciiTheme="minorEastAsia" w:hAnsiTheme="minorEastAsia"/>
          <w:color w:val="000000"/>
          <w:sz w:val="32"/>
          <w:szCs w:val="32"/>
        </w:rPr>
        <w:t>市大运河岸线保护规划应当严格执行。确需修改的，应当按照法定程序报市人民政府批准。</w:t>
      </w:r>
    </w:p>
    <w:p>
      <w:pPr>
        <w:pStyle w:val="3"/>
        <w:numPr>
          <w:ilvl w:val="0"/>
          <w:numId w:val="1"/>
        </w:num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分区保护</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第十一条【分区管理制度】 </w:t>
      </w:r>
      <w:r>
        <w:rPr>
          <w:rFonts w:hint="eastAsia" w:asciiTheme="minorEastAsia" w:hAnsiTheme="minorEastAsia"/>
          <w:color w:val="000000"/>
          <w:sz w:val="32"/>
          <w:szCs w:val="32"/>
        </w:rPr>
        <w:t>根据河道自然条件、岸线资源现状及岸线资源保护和利用要求，大运河岸线资源分为保护区、保留区、控制利用区和开发利用区，实施分区保护。</w:t>
      </w:r>
    </w:p>
    <w:p>
      <w:pPr>
        <w:pStyle w:val="29"/>
        <w:spacing w:line="360" w:lineRule="auto"/>
        <w:ind w:firstLine="643"/>
        <w:rPr>
          <w:rFonts w:asciiTheme="minorEastAsia" w:hAnsiTheme="minorEastAsia"/>
          <w:color w:val="000000"/>
          <w:sz w:val="32"/>
          <w:szCs w:val="32"/>
        </w:rPr>
      </w:pPr>
      <w:r>
        <w:rPr>
          <w:rStyle w:val="24"/>
          <w:rFonts w:hint="eastAsia"/>
          <w:sz w:val="32"/>
          <w:szCs w:val="32"/>
        </w:rPr>
        <w:t xml:space="preserve">第十二条【保护区范围】 </w:t>
      </w:r>
      <w:r>
        <w:rPr>
          <w:rFonts w:hint="eastAsia" w:asciiTheme="minorEastAsia" w:hAnsiTheme="minorEastAsia"/>
          <w:color w:val="000000"/>
          <w:sz w:val="32"/>
          <w:szCs w:val="32"/>
        </w:rPr>
        <w:t>大运河岸线资源保护区的范围包括：</w:t>
      </w:r>
    </w:p>
    <w:p>
      <w:pPr>
        <w:pStyle w:val="29"/>
        <w:spacing w:line="360" w:lineRule="auto"/>
        <w:ind w:firstLine="640"/>
        <w:rPr>
          <w:rFonts w:asciiTheme="minorEastAsia" w:hAnsiTheme="minorEastAsia"/>
          <w:color w:val="000000"/>
          <w:sz w:val="32"/>
          <w:szCs w:val="32"/>
        </w:rPr>
      </w:pPr>
      <w:r>
        <w:rPr>
          <w:rFonts w:hint="eastAsia" w:asciiTheme="minorEastAsia" w:hAnsiTheme="minorEastAsia"/>
          <w:color w:val="000000"/>
          <w:sz w:val="32"/>
          <w:szCs w:val="32"/>
        </w:rPr>
        <w:t>（一）饮用水水源一级保护区、调水水源保护区等为保障供水安全划定的区域；</w:t>
      </w:r>
    </w:p>
    <w:p>
      <w:pPr>
        <w:pStyle w:val="29"/>
        <w:spacing w:line="360" w:lineRule="auto"/>
        <w:ind w:firstLine="640"/>
        <w:rPr>
          <w:rFonts w:asciiTheme="minorEastAsia" w:hAnsiTheme="minorEastAsia"/>
          <w:color w:val="000000"/>
          <w:sz w:val="32"/>
          <w:szCs w:val="32"/>
        </w:rPr>
      </w:pPr>
      <w:r>
        <w:rPr>
          <w:rFonts w:hint="eastAsia" w:asciiTheme="minorEastAsia" w:hAnsiTheme="minorEastAsia"/>
          <w:color w:val="000000"/>
          <w:sz w:val="32"/>
          <w:szCs w:val="32"/>
        </w:rPr>
        <w:t>（二）南四湖省级自然保护区、泗水桃花水母国家级水产种质资源保护区、南四湖乌鳢青虾国家级水产种质资源保护区、独山湖大鳞副泥鳅省级水产种质资源保护区等核心区；</w:t>
      </w:r>
    </w:p>
    <w:p>
      <w:pPr>
        <w:pStyle w:val="29"/>
        <w:spacing w:line="360" w:lineRule="auto"/>
        <w:ind w:left="560" w:firstLine="0" w:firstLineChars="0"/>
        <w:rPr>
          <w:rFonts w:asciiTheme="minorEastAsia" w:hAnsiTheme="minorEastAsia"/>
          <w:color w:val="000000"/>
          <w:sz w:val="32"/>
          <w:szCs w:val="32"/>
        </w:rPr>
      </w:pPr>
      <w:r>
        <w:rPr>
          <w:rFonts w:hint="eastAsia" w:asciiTheme="minorEastAsia" w:hAnsiTheme="minorEastAsia"/>
          <w:color w:val="000000"/>
          <w:sz w:val="32"/>
          <w:szCs w:val="32"/>
        </w:rPr>
        <w:t>（三）沿河重要湿地、森林公园等生态功能保护区；</w:t>
      </w:r>
    </w:p>
    <w:p>
      <w:pPr>
        <w:pStyle w:val="29"/>
        <w:spacing w:line="360" w:lineRule="auto"/>
        <w:ind w:left="560" w:firstLine="0" w:firstLineChars="0"/>
        <w:rPr>
          <w:rFonts w:asciiTheme="minorEastAsia" w:hAnsiTheme="minorEastAsia"/>
          <w:color w:val="000000"/>
          <w:sz w:val="32"/>
          <w:szCs w:val="32"/>
        </w:rPr>
      </w:pPr>
      <w:r>
        <w:rPr>
          <w:rFonts w:hint="eastAsia" w:asciiTheme="minorEastAsia" w:hAnsiTheme="minorEastAsia"/>
          <w:color w:val="000000"/>
          <w:sz w:val="32"/>
          <w:szCs w:val="32"/>
        </w:rPr>
        <w:t>（四）沿河省级风景名胜区核心景区；</w:t>
      </w:r>
    </w:p>
    <w:p>
      <w:pPr>
        <w:pStyle w:val="29"/>
        <w:spacing w:line="360" w:lineRule="auto"/>
        <w:ind w:left="560" w:firstLine="0" w:firstLineChars="0"/>
        <w:rPr>
          <w:rFonts w:asciiTheme="minorEastAsia" w:hAnsiTheme="minorEastAsia"/>
          <w:color w:val="000000"/>
          <w:sz w:val="32"/>
          <w:szCs w:val="32"/>
        </w:rPr>
      </w:pPr>
      <w:r>
        <w:rPr>
          <w:rFonts w:hint="eastAsia" w:asciiTheme="minorEastAsia" w:hAnsiTheme="minorEastAsia"/>
          <w:color w:val="000000"/>
          <w:sz w:val="32"/>
          <w:szCs w:val="32"/>
        </w:rPr>
        <w:t>（五）沿河重要的航运枢纽；</w:t>
      </w:r>
    </w:p>
    <w:p>
      <w:pPr>
        <w:pStyle w:val="29"/>
        <w:spacing w:line="360" w:lineRule="auto"/>
        <w:ind w:left="560" w:firstLine="0" w:firstLineChars="0"/>
        <w:rPr>
          <w:rFonts w:asciiTheme="minorEastAsia" w:hAnsiTheme="minorEastAsia"/>
          <w:color w:val="000000"/>
          <w:sz w:val="32"/>
          <w:szCs w:val="32"/>
        </w:rPr>
      </w:pPr>
      <w:r>
        <w:rPr>
          <w:rFonts w:hint="eastAsia" w:asciiTheme="minorEastAsia" w:hAnsiTheme="minorEastAsia"/>
          <w:color w:val="000000"/>
          <w:sz w:val="32"/>
          <w:szCs w:val="32"/>
        </w:rPr>
        <w:t>（六）市大运河岸线保护规划划定的其他区域。</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第十三条【保护区禁止性规定】 </w:t>
      </w:r>
      <w:r>
        <w:rPr>
          <w:rFonts w:hint="eastAsia" w:asciiTheme="minorEastAsia" w:hAnsiTheme="minorEastAsia"/>
          <w:color w:val="000000"/>
          <w:sz w:val="32"/>
          <w:szCs w:val="32"/>
        </w:rPr>
        <w:t>大运河岸线资源保护区内不得从事下列活动：</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（一）在饮用水水源一级保护区内从事与供水设施和保护水源无关的建设活动，以及在调水水源保护区内从事影响引调水口门正常运行的活动；</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（二）在自然保护区核心区内建设生产设施，以及从事未经批准的其他活动；</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（三）在水产种质资源保护区核心区内围垦、建设排污口以及其他与水产种质资源保护方向不一致的项目；</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（四）在沿河重要湿地、森林公园等生态功能保护区内建设破坏生态功能的项目；</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（五）在沿河省级风景名胜区核心景区内建设违反风景名胜区规划或者与风景名胜资源保护无关的项目；</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（六）在沿河重要航运枢纽内建设可能影响安全与正常运行的项目；</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（七）法律、法规禁止的其他活动。</w:t>
      </w:r>
    </w:p>
    <w:p>
      <w:pPr>
        <w:spacing w:line="360" w:lineRule="auto"/>
        <w:ind w:firstLine="630"/>
        <w:rPr>
          <w:rFonts w:asciiTheme="minorEastAsia" w:hAnsiTheme="minorEastAsia"/>
          <w:color w:val="000000"/>
          <w:sz w:val="32"/>
          <w:szCs w:val="32"/>
        </w:rPr>
      </w:pPr>
      <w:r>
        <w:rPr>
          <w:rStyle w:val="24"/>
          <w:rFonts w:hint="eastAsia"/>
          <w:sz w:val="32"/>
          <w:szCs w:val="32"/>
        </w:rPr>
        <w:t xml:space="preserve">第十四条【保留区范围】 </w:t>
      </w:r>
      <w:r>
        <w:rPr>
          <w:rFonts w:hint="eastAsia" w:asciiTheme="minorEastAsia" w:hAnsiTheme="minorEastAsia"/>
          <w:color w:val="000000"/>
          <w:sz w:val="32"/>
          <w:szCs w:val="32"/>
        </w:rPr>
        <w:t>大运河岸线资源保留区的范围包括：</w:t>
      </w:r>
    </w:p>
    <w:p>
      <w:pPr>
        <w:spacing w:line="360" w:lineRule="auto"/>
        <w:ind w:firstLine="630"/>
        <w:rPr>
          <w:rFonts w:asciiTheme="minorEastAsia" w:hAnsiTheme="minorEastAsia"/>
          <w:color w:val="000000"/>
          <w:sz w:val="32"/>
          <w:szCs w:val="32"/>
        </w:rPr>
      </w:pPr>
      <w:r>
        <w:rPr>
          <w:rFonts w:hint="eastAsia" w:asciiTheme="minorEastAsia" w:hAnsiTheme="minorEastAsia"/>
          <w:color w:val="000000"/>
          <w:sz w:val="32"/>
          <w:szCs w:val="32"/>
        </w:rPr>
        <w:t>（一）饮用水水源二级保护区；</w:t>
      </w:r>
    </w:p>
    <w:p>
      <w:pPr>
        <w:spacing w:line="360" w:lineRule="auto"/>
        <w:ind w:firstLine="630"/>
        <w:rPr>
          <w:rFonts w:asciiTheme="minorEastAsia" w:hAnsiTheme="minorEastAsia"/>
          <w:color w:val="000000"/>
          <w:sz w:val="32"/>
          <w:szCs w:val="32"/>
        </w:rPr>
      </w:pPr>
      <w:r>
        <w:rPr>
          <w:rFonts w:hint="eastAsia" w:asciiTheme="minorEastAsia" w:hAnsiTheme="minorEastAsia"/>
          <w:color w:val="000000"/>
          <w:sz w:val="32"/>
          <w:szCs w:val="32"/>
        </w:rPr>
        <w:t>（二）南四湖省级自然保护区缓冲区、部分实验区；</w:t>
      </w:r>
    </w:p>
    <w:p>
      <w:pPr>
        <w:spacing w:line="360" w:lineRule="auto"/>
        <w:ind w:firstLine="630"/>
        <w:rPr>
          <w:rFonts w:asciiTheme="minorEastAsia" w:hAnsiTheme="minorEastAsia"/>
          <w:color w:val="000000"/>
          <w:sz w:val="32"/>
          <w:szCs w:val="32"/>
        </w:rPr>
      </w:pPr>
      <w:r>
        <w:rPr>
          <w:rFonts w:hint="eastAsia" w:asciiTheme="minorEastAsia" w:hAnsiTheme="minorEastAsia"/>
          <w:color w:val="000000"/>
          <w:sz w:val="32"/>
          <w:szCs w:val="32"/>
        </w:rPr>
        <w:t>（三）泗水桃花水母国家级水产种质资源保护区、南四湖乌鳢青虾国家级水产种质资源保护区及独山湖大鳞副泥鳅省级水产种质资源保护区部分实验区；</w:t>
      </w:r>
    </w:p>
    <w:p>
      <w:pPr>
        <w:spacing w:line="360" w:lineRule="auto"/>
        <w:ind w:firstLine="630"/>
        <w:rPr>
          <w:rFonts w:asciiTheme="minorEastAsia" w:hAnsiTheme="minorEastAsia"/>
          <w:color w:val="000000"/>
          <w:sz w:val="32"/>
          <w:szCs w:val="32"/>
        </w:rPr>
      </w:pPr>
      <w:r>
        <w:rPr>
          <w:rFonts w:hint="eastAsia" w:asciiTheme="minorEastAsia" w:hAnsiTheme="minorEastAsia"/>
          <w:color w:val="000000"/>
          <w:sz w:val="32"/>
          <w:szCs w:val="32"/>
        </w:rPr>
        <w:t>（四）为满足生活生态岸线开发需要的区域；</w:t>
      </w:r>
    </w:p>
    <w:p>
      <w:pPr>
        <w:spacing w:line="360" w:lineRule="auto"/>
        <w:ind w:firstLine="630"/>
        <w:rPr>
          <w:rFonts w:asciiTheme="minorEastAsia" w:hAnsiTheme="minorEastAsia" w:eastAsiaTheme="minorEastAsia" w:cstheme="minorBidi"/>
          <w:color w:val="000000"/>
          <w:kern w:val="2"/>
          <w:sz w:val="32"/>
          <w:szCs w:val="32"/>
        </w:rPr>
      </w:pPr>
      <w:r>
        <w:rPr>
          <w:rFonts w:hint="eastAsia" w:asciiTheme="minorEastAsia" w:hAnsiTheme="minorEastAsia"/>
          <w:color w:val="000000"/>
          <w:sz w:val="32"/>
          <w:szCs w:val="32"/>
        </w:rPr>
        <w:t>（五）市大运河岸线保护规划划定的其他区域。</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第十五条【保留区禁止性规定】 </w:t>
      </w:r>
      <w:r>
        <w:rPr>
          <w:rFonts w:hint="eastAsia" w:asciiTheme="minorEastAsia" w:hAnsiTheme="minorEastAsia"/>
          <w:color w:val="000000"/>
          <w:sz w:val="32"/>
          <w:szCs w:val="32"/>
        </w:rPr>
        <w:t>大运河岸线资源保留区内不得从事下列活动：</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（一）在饮用水水源二级保护区内新建、改建、扩建排放污染物的项目；</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（二）在自然保护区缓冲区内建设生产设施、开展旅游和生产经营活动，在其实验区内建设污染环境、破坏资源或者景观的生产设施以及污染物排放超过国家、地方规定排放标准的其他项目；</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（三）在水产种质资源保护区实验区内围垦、建设排污口；</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（四）法律、法规禁止的其他活动。</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第十六条【控制利用区范围】 </w:t>
      </w:r>
      <w:r>
        <w:rPr>
          <w:rFonts w:hint="eastAsia" w:asciiTheme="minorEastAsia" w:hAnsiTheme="minorEastAsia"/>
          <w:color w:val="000000"/>
          <w:sz w:val="32"/>
          <w:szCs w:val="32"/>
        </w:rPr>
        <w:t>大运河岸线资源控制利用区的范围包括：</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（一）开发利用对防洪安全、河势稳定、供水安全、航道稳定可能造成不利影响，需要控制其开发利用强度的区域；</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（二）险工险段、重要涉水工程及设施、河势变化敏感区、地质灾害易发区、水土流失严重区等需要控制其开发利用方式的区域；</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三）饮用水水源准保护区，南四湖省级自然保护区、泗水桃花水母国家级水产种质资源保护区、南四湖乌鳢青虾国家级水产种质资源保护区与独山湖大鳞副泥鳅省级水产种质资源保护区的部分实验区，及沿河省级风景名胜区等范围内，需要控制其开发利用方式的部分区域；</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（四）市大运河岸线保护规划划定的其他区域。</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第十七条【控制利用区禁止性规定】 </w:t>
      </w:r>
      <w:r>
        <w:rPr>
          <w:rFonts w:hint="eastAsia" w:asciiTheme="minorEastAsia" w:hAnsiTheme="minorEastAsia"/>
          <w:color w:val="000000"/>
          <w:sz w:val="32"/>
          <w:szCs w:val="32"/>
        </w:rPr>
        <w:t>大运河岸线资源控制利用区内不得从事下列活动：</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（一）建设有明显不利影响的危险化学品码头、排污口、电厂排水口等项目；</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（二）在饮用水水源准保护区内新建、扩建对水体污染严重的项目，改建增加排污量的项目；</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（三）在自然保护区实验区内建设污染环境、破坏资源或者景观的生产设施以及污染物排放超过国家、地方规定排放标准的其他项目；</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（四）在水产种质资源保护区实验区内围垦或者建设排污口；</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（五）法律、法规禁止的其他活动。</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第十八条【开发利用区范围】 </w:t>
      </w:r>
      <w:r>
        <w:rPr>
          <w:rFonts w:hint="eastAsia" w:asciiTheme="minorEastAsia" w:hAnsiTheme="minorEastAsia"/>
          <w:color w:val="000000"/>
          <w:sz w:val="32"/>
          <w:szCs w:val="32"/>
        </w:rPr>
        <w:t>大运河岸线资源利用条件较好，对防洪安全、河势稳定、供水安全以及生态环境影响较小的区域，可以规划为开发利用区。</w:t>
      </w:r>
    </w:p>
    <w:p>
      <w:pPr>
        <w:spacing w:line="360" w:lineRule="auto"/>
        <w:jc w:val="center"/>
        <w:rPr>
          <w:rFonts w:asciiTheme="minorEastAsia" w:hAnsiTheme="minorEastAsia"/>
          <w:b/>
          <w:color w:val="000000"/>
          <w:sz w:val="32"/>
          <w:szCs w:val="32"/>
        </w:rPr>
      </w:pPr>
    </w:p>
    <w:p>
      <w:pPr>
        <w:pStyle w:val="3"/>
        <w:numPr>
          <w:ilvl w:val="0"/>
          <w:numId w:val="1"/>
        </w:num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集约利用</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第十九条【岸线使用原则与政府引导职责】  </w:t>
      </w:r>
      <w:r>
        <w:rPr>
          <w:rFonts w:hint="eastAsia" w:asciiTheme="minorEastAsia" w:hAnsiTheme="minorEastAsia"/>
          <w:color w:val="000000"/>
          <w:sz w:val="32"/>
          <w:szCs w:val="32"/>
        </w:rPr>
        <w:t>市、县（市、区）人民政府应当集约利用大运河岸线资源，引导产业向陆域纵深发展，减少对临水岸线的占用。</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第二十条【绿色发展】 </w:t>
      </w:r>
      <w:r>
        <w:rPr>
          <w:rFonts w:hint="eastAsia" w:asciiTheme="minorEastAsia" w:hAnsiTheme="minorEastAsia"/>
          <w:color w:val="000000"/>
          <w:sz w:val="32"/>
          <w:szCs w:val="32"/>
        </w:rPr>
        <w:t>市人民政府应当统筹推进大运河沿线企业绿色发展，健全环境保护监管机制，支持沿线企业开展绿色技术创新和清洁低碳生产。</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第二十一条【岸线资源优化配置】 </w:t>
      </w:r>
      <w:r>
        <w:rPr>
          <w:rFonts w:hint="eastAsia" w:asciiTheme="minorEastAsia" w:hAnsiTheme="minorEastAsia"/>
          <w:color w:val="000000"/>
          <w:sz w:val="32"/>
          <w:szCs w:val="32"/>
        </w:rPr>
        <w:t>市交通运输、文化和旅游等主管部门应当优化大运河沿线旅游资源配置，加强古运河历史文化和人文景观的综合保护与开发,合理布局客运旅游码头，建设专业化游轮泊位。</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第二十二条【岸线使用许可制度与有偿使用制度】 </w:t>
      </w:r>
      <w:r>
        <w:rPr>
          <w:rFonts w:hint="eastAsia" w:asciiTheme="minorEastAsia" w:hAnsiTheme="minorEastAsia"/>
          <w:color w:val="000000"/>
          <w:sz w:val="32"/>
          <w:szCs w:val="32"/>
        </w:rPr>
        <w:t>开发、利用大运河岸线资源的，应当符合国家、省、市大运河岸线保护相关规划，并依照法律、法规规定办理行政许可等手续。</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利用大运河岸线资源从事生产经营活动的，推行有偿使用制度，具体办法由市人民政府制定。</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第二十三条【临时使用岸线】  </w:t>
      </w:r>
      <w:r>
        <w:rPr>
          <w:rFonts w:hint="eastAsia" w:asciiTheme="minorEastAsia" w:hAnsiTheme="minorEastAsia"/>
          <w:color w:val="000000"/>
          <w:sz w:val="32"/>
          <w:szCs w:val="32"/>
        </w:rPr>
        <w:t>依法取得临时使用大运河岸线资源许可的，不得修建永久性设施。使用期限届满后，使用者应当依法无偿拆除有关设施并恢复原状。需延期使用的，应当重新依法办理行政许可手续。</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第二十四条【岸线许可后的禁止性规定与变更程序】 </w:t>
      </w:r>
      <w:r>
        <w:rPr>
          <w:rFonts w:hint="eastAsia" w:asciiTheme="minorEastAsia" w:hAnsiTheme="minorEastAsia"/>
          <w:color w:val="000000"/>
          <w:sz w:val="32"/>
          <w:szCs w:val="32"/>
        </w:rPr>
        <w:t>经批准使用的大运河岸线资源的范围、用途等不得擅自变更。确需变更的，应当依法办理变更手续。</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第二十五条【港口资源整合】 </w:t>
      </w:r>
      <w:r>
        <w:rPr>
          <w:rFonts w:hint="eastAsia" w:asciiTheme="minorEastAsia" w:hAnsiTheme="minorEastAsia"/>
          <w:color w:val="000000"/>
          <w:sz w:val="32"/>
          <w:szCs w:val="32"/>
        </w:rPr>
        <w:t>市人民政府负责推动港口资源整合，决定港口资源整合重大事项。</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市交通运输主管部门应当统筹高效、集约、利用港口岸线，推进港口资源整合。</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县（市、区）人民政府负责辖区内港口资源整合。</w:t>
      </w:r>
    </w:p>
    <w:p>
      <w:pPr>
        <w:spacing w:line="360" w:lineRule="auto"/>
        <w:ind w:firstLine="643" w:firstLineChars="200"/>
        <w:rPr>
          <w:rFonts w:asciiTheme="minorEastAsia" w:hAnsiTheme="minorEastAsia"/>
          <w:color w:val="000000"/>
          <w:sz w:val="32"/>
          <w:szCs w:val="32"/>
        </w:rPr>
      </w:pPr>
      <w:r>
        <w:rPr>
          <w:rStyle w:val="24"/>
          <w:rFonts w:hint="eastAsia"/>
          <w:sz w:val="32"/>
          <w:szCs w:val="32"/>
        </w:rPr>
        <w:t>第二十六条【港产城融合发展政府职责】</w:t>
      </w:r>
      <w:r>
        <w:rPr>
          <w:rFonts w:hint="eastAsia" w:asciiTheme="minorEastAsia" w:hAnsiTheme="minorEastAsia"/>
          <w:color w:val="000000"/>
          <w:sz w:val="32"/>
          <w:szCs w:val="32"/>
        </w:rPr>
        <w:t>市人民政府应当统筹利用大运河港口岸线，加强港口与城乡建设、产业发展布局的有效衔接，推动港口产城融合发展。</w:t>
      </w:r>
    </w:p>
    <w:p>
      <w:pPr>
        <w:spacing w:line="360" w:lineRule="auto"/>
        <w:ind w:firstLine="643" w:firstLineChars="200"/>
        <w:rPr>
          <w:rStyle w:val="24"/>
          <w:sz w:val="32"/>
          <w:szCs w:val="32"/>
        </w:rPr>
      </w:pPr>
      <w:r>
        <w:rPr>
          <w:rStyle w:val="24"/>
          <w:rFonts w:hint="eastAsia"/>
          <w:sz w:val="32"/>
          <w:szCs w:val="32"/>
        </w:rPr>
        <w:t>第二十七条【港口岸线使用原则】</w:t>
      </w:r>
      <w:r>
        <w:rPr>
          <w:rFonts w:hint="eastAsia" w:asciiTheme="minorEastAsia" w:hAnsiTheme="minorEastAsia"/>
          <w:color w:val="000000"/>
          <w:sz w:val="32"/>
          <w:szCs w:val="32"/>
        </w:rPr>
        <w:t>港口岸线应当优先用于公用码头建设。市、县（市、区）人民政府应当引导、支持自用码头提供公共服务，鼓励沿河中小企业集中使用公用码头，避免重复建设。</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第二十八条【港口岸线使用退出机制】  </w:t>
      </w:r>
      <w:r>
        <w:rPr>
          <w:rFonts w:hint="eastAsia" w:asciiTheme="minorEastAsia" w:hAnsiTheme="minorEastAsia"/>
          <w:color w:val="000000"/>
          <w:sz w:val="32"/>
          <w:szCs w:val="32"/>
        </w:rPr>
        <w:t>有下列情形之一的，由所在地交通运输主管部门提出申请，由原审批机关依法办理港口岸线使用许可的注销手续：</w:t>
      </w:r>
    </w:p>
    <w:p>
      <w:pPr>
        <w:spacing w:line="360" w:lineRule="auto"/>
        <w:ind w:left="560"/>
        <w:rPr>
          <w:rFonts w:asciiTheme="minorEastAsia" w:hAnsiTheme="minorEastAsia"/>
          <w:color w:val="000000"/>
          <w:sz w:val="32"/>
          <w:szCs w:val="32"/>
        </w:rPr>
      </w:pPr>
      <w:r>
        <w:rPr>
          <w:rFonts w:hint="eastAsia" w:asciiTheme="minorEastAsia" w:hAnsiTheme="minorEastAsia"/>
          <w:color w:val="000000"/>
          <w:sz w:val="32"/>
          <w:szCs w:val="32"/>
        </w:rPr>
        <w:t>（一）有效期届满未延期的；</w:t>
      </w:r>
    </w:p>
    <w:p>
      <w:pPr>
        <w:spacing w:line="360" w:lineRule="auto"/>
        <w:ind w:left="560"/>
        <w:rPr>
          <w:rFonts w:asciiTheme="minorEastAsia" w:hAnsiTheme="minorEastAsia"/>
          <w:color w:val="000000"/>
          <w:sz w:val="32"/>
          <w:szCs w:val="32"/>
        </w:rPr>
      </w:pPr>
      <w:r>
        <w:rPr>
          <w:rFonts w:hint="eastAsia" w:asciiTheme="minorEastAsia" w:hAnsiTheme="minorEastAsia"/>
          <w:color w:val="000000"/>
          <w:sz w:val="32"/>
          <w:szCs w:val="32"/>
        </w:rPr>
        <w:t>（二）项目法人依法终止，不再使用港口岸线的；</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（三）因港口规划调整，项目所使用的岸线不再作为港口岸线的；</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（四）取得港口岸线使用许可</w:t>
      </w:r>
      <w:r>
        <w:rPr>
          <w:rFonts w:hint="eastAsia" w:asciiTheme="minorEastAsia" w:hAnsiTheme="minorEastAsia"/>
          <w:color w:val="000000"/>
          <w:sz w:val="32"/>
          <w:szCs w:val="32"/>
          <w:lang w:eastAsia="zh-CN"/>
        </w:rPr>
        <w:t>后</w:t>
      </w:r>
      <w:r>
        <w:rPr>
          <w:rFonts w:hint="eastAsia" w:asciiTheme="minorEastAsia" w:hAnsiTheme="minorEastAsia"/>
          <w:color w:val="000000"/>
          <w:sz w:val="32"/>
          <w:szCs w:val="32"/>
        </w:rPr>
        <w:t>未</w:t>
      </w:r>
      <w:r>
        <w:rPr>
          <w:rFonts w:hint="eastAsia" w:asciiTheme="minorEastAsia" w:hAnsiTheme="minorEastAsia"/>
          <w:color w:val="000000"/>
          <w:sz w:val="32"/>
          <w:szCs w:val="32"/>
          <w:lang w:eastAsia="zh-CN"/>
        </w:rPr>
        <w:t>在规定时间内</w:t>
      </w:r>
      <w:r>
        <w:rPr>
          <w:rFonts w:hint="eastAsia" w:asciiTheme="minorEastAsia" w:hAnsiTheme="minorEastAsia"/>
          <w:color w:val="000000"/>
          <w:sz w:val="32"/>
          <w:szCs w:val="32"/>
        </w:rPr>
        <w:t>开工建设的；</w:t>
      </w:r>
    </w:p>
    <w:p>
      <w:pPr>
        <w:spacing w:line="360" w:lineRule="auto"/>
        <w:ind w:left="560"/>
        <w:rPr>
          <w:rFonts w:asciiTheme="minorEastAsia" w:hAnsiTheme="minorEastAsia"/>
          <w:color w:val="000000"/>
          <w:sz w:val="32"/>
          <w:szCs w:val="32"/>
        </w:rPr>
      </w:pPr>
      <w:r>
        <w:rPr>
          <w:rFonts w:hint="eastAsia" w:asciiTheme="minorEastAsia" w:hAnsiTheme="minorEastAsia"/>
          <w:color w:val="000000"/>
          <w:sz w:val="32"/>
          <w:szCs w:val="32"/>
        </w:rPr>
        <w:t>（五）法律、法规规定的其他情形。</w:t>
      </w:r>
      <w:bookmarkStart w:id="5" w:name="_GoBack"/>
      <w:bookmarkEnd w:id="5"/>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第二十九条【土地资源使用退出机制】  </w:t>
      </w:r>
      <w:r>
        <w:rPr>
          <w:rFonts w:hint="eastAsia" w:asciiTheme="minorEastAsia" w:hAnsiTheme="minorEastAsia"/>
          <w:color w:val="000000"/>
          <w:sz w:val="32"/>
          <w:szCs w:val="32"/>
        </w:rPr>
        <w:t>有下列情形之一的，由自然资源和规划主管部门报请有批准权的人民政府依法收回土地使用权：</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（一）为公共利益需要使用土地的；</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（二）土地出让等有偿使用合同约定的使用期限届满，土地使用者未申请续期或者申请续期未获批准的；</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（三）被依法认定为闲置土地，未动工开发满两年的；</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（四）法律、行政法规规定的其他情形。</w:t>
      </w:r>
    </w:p>
    <w:p>
      <w:pPr>
        <w:spacing w:line="360" w:lineRule="auto"/>
        <w:ind w:firstLine="640" w:firstLineChars="200"/>
        <w:rPr>
          <w:rFonts w:asciiTheme="minorEastAsia" w:hAnsiTheme="minorEastAsia"/>
          <w:b/>
          <w:color w:val="000000"/>
          <w:sz w:val="32"/>
          <w:szCs w:val="32"/>
        </w:rPr>
      </w:pPr>
      <w:r>
        <w:rPr>
          <w:rFonts w:hint="eastAsia" w:asciiTheme="minorEastAsia" w:hAnsiTheme="minorEastAsia"/>
          <w:color w:val="000000"/>
          <w:sz w:val="32"/>
          <w:szCs w:val="32"/>
        </w:rPr>
        <w:t>被依法认定为闲置土地，未动工开发满一年的，由税务主管部门依法征缴土地闲置费。</w:t>
      </w:r>
    </w:p>
    <w:p>
      <w:pPr>
        <w:pStyle w:val="3"/>
        <w:numPr>
          <w:ilvl w:val="0"/>
          <w:numId w:val="1"/>
        </w:num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监督管理</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第三十条【政府监管职责与方式】  </w:t>
      </w:r>
      <w:r>
        <w:rPr>
          <w:rFonts w:hint="eastAsia" w:asciiTheme="minorEastAsia" w:hAnsiTheme="minorEastAsia"/>
          <w:color w:val="000000"/>
          <w:sz w:val="32"/>
          <w:szCs w:val="32"/>
        </w:rPr>
        <w:t>市人民政府应当建立大运河岸线资源保护和利用信息系统及岸线资源使用者信用评价体系，并制定岸线资源保护评估办法。</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市人民政府应当依据岸线资源保护评估办法委托第三方机构对岸线资源保护和利用状况定期开展评估，并将评估结果纳入岸线资源使用者信用评价体系。</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第三十一条【联合执法制度】  </w:t>
      </w:r>
      <w:r>
        <w:rPr>
          <w:rFonts w:hint="eastAsia" w:asciiTheme="minorEastAsia" w:hAnsiTheme="minorEastAsia"/>
          <w:color w:val="000000"/>
          <w:sz w:val="32"/>
          <w:szCs w:val="32"/>
        </w:rPr>
        <w:t>市人民政府应当组织有关部门实施联合执法。有关单位和个人应当协助、配合，不得拒绝、阻碍执法人员依法执行公务。</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第三十二条【河长制与政府岸线保护管理职责划分】  </w:t>
      </w:r>
      <w:r>
        <w:rPr>
          <w:rFonts w:hint="eastAsia" w:asciiTheme="minorEastAsia" w:hAnsiTheme="minorEastAsia"/>
          <w:color w:val="000000"/>
          <w:sz w:val="32"/>
          <w:szCs w:val="32"/>
        </w:rPr>
        <w:t>市、县（市、区）人民政府实行河长制，分级分段统筹做好大运河岸线资源的保护和管理工作，组织开展专项检查和集中治理。</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第三十三条【日常巡查制度】  </w:t>
      </w:r>
      <w:r>
        <w:rPr>
          <w:rFonts w:hint="eastAsia" w:asciiTheme="minorEastAsia" w:hAnsiTheme="minorEastAsia"/>
          <w:color w:val="000000"/>
          <w:sz w:val="32"/>
          <w:szCs w:val="32"/>
        </w:rPr>
        <w:t>交通运输、生态环境、水行政等主管部门应当建立日常巡查制度，发现可能影响或者破坏大运河岸线资源的行为时，应当及时制止，并依法予以处理。</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第三十四条【采砂管理制度】  </w:t>
      </w:r>
      <w:r>
        <w:rPr>
          <w:rFonts w:hint="eastAsia" w:asciiTheme="minorEastAsia" w:hAnsiTheme="minorEastAsia"/>
          <w:color w:val="000000"/>
          <w:sz w:val="32"/>
          <w:szCs w:val="32"/>
        </w:rPr>
        <w:t>大运河采砂管理实行人民政府行政首长负责制。</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市、县（市、区）水行政主管部门会同自然资源和规划主管部门、交通运输主管部门，按照各自管理权限负责本行政区域内大运河采砂的管理和监督检查工作。</w:t>
      </w:r>
    </w:p>
    <w:p>
      <w:pPr>
        <w:spacing w:line="360" w:lineRule="auto"/>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从事大运河采砂活动的单位和个人应当按照河道采砂许可证有关规定进行开采，禁止非法采砂。</w:t>
      </w:r>
    </w:p>
    <w:p>
      <w:pPr>
        <w:spacing w:line="360" w:lineRule="auto"/>
        <w:ind w:firstLine="640" w:firstLineChars="200"/>
        <w:rPr>
          <w:rFonts w:asciiTheme="minorEastAsia" w:hAnsiTheme="minorEastAsia"/>
          <w:color w:val="000000"/>
          <w:sz w:val="32"/>
          <w:szCs w:val="32"/>
        </w:rPr>
      </w:pPr>
    </w:p>
    <w:p>
      <w:pPr>
        <w:pStyle w:val="3"/>
        <w:numPr>
          <w:ilvl w:val="0"/>
          <w:numId w:val="1"/>
        </w:num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法律责任</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第三十五条【针对保护区违法行为的处罚】  </w:t>
      </w:r>
      <w:r>
        <w:rPr>
          <w:rFonts w:hint="eastAsia" w:asciiTheme="minorEastAsia" w:hAnsiTheme="minorEastAsia"/>
          <w:color w:val="000000"/>
          <w:sz w:val="32"/>
          <w:szCs w:val="32"/>
        </w:rPr>
        <w:t>在饮用水水源一级保护区内从事与供水设施和保护水源无关的建设活动以及在调水水源保护区内从事影响引调水口门正常运行的活动的，在水产种质资源保护区内围垦河道的，在水产种质资源保护区内建设排污口的，依照《中华人民共和国水法》《山东省水资源条例》等有关法律、法规的规定予以处理。</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第三十六条【针对危害防洪安全、堤防安全和河势稳定违法行为的处罚】  </w:t>
      </w:r>
      <w:r>
        <w:rPr>
          <w:rFonts w:hint="eastAsia" w:asciiTheme="minorEastAsia" w:hAnsiTheme="minorEastAsia"/>
          <w:color w:val="000000"/>
          <w:sz w:val="32"/>
          <w:szCs w:val="32"/>
        </w:rPr>
        <w:t>在大运河岸线资源范围内从事危害防洪安全、堤防安全和河势稳定活动的，由水行政主管部门、自然资源和规划主管部门、公安部门等在各自的职责范围内依据《中华人民共和国水法》、《中华人民共和国土地管理法》《中华人民共和国治安处罚法》等有关法律予以处理。</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第三十七条【针对港口岸线违法行为的处罚】  </w:t>
      </w:r>
      <w:r>
        <w:rPr>
          <w:rFonts w:hint="eastAsia" w:asciiTheme="minorEastAsia" w:hAnsiTheme="minorEastAsia"/>
          <w:color w:val="000000"/>
          <w:sz w:val="32"/>
          <w:szCs w:val="32"/>
        </w:rPr>
        <w:t>违反港口规划建设港口、码头或者其他港口设施，或者未经依法批准，建设港口设施使用港口岸线的，由市、县（市、区）人民政府或者交通运输主管部门责令限期改正；逾期不改正的，由作出限期改正决定的机关申请人民法院强制拆除违法建设的设施；可以处五万元以下罚款。</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第三十八条【针对保留区违法行为的处罚】  </w:t>
      </w:r>
      <w:r>
        <w:rPr>
          <w:rFonts w:hint="eastAsia" w:asciiTheme="minorEastAsia" w:hAnsiTheme="minorEastAsia"/>
          <w:color w:val="000000"/>
          <w:sz w:val="32"/>
          <w:szCs w:val="32"/>
        </w:rPr>
        <w:t>在自然保护区核心区、缓冲区内建设生产设施，实验区内建设污染环境、破坏资源或者景观的生产设施，以及从事其他禁止性活动的，依照《中华人民共和国水污染防治法》《中华人民共和国自然保护区条例》等有关法律、法规的规定予以处理。</w:t>
      </w:r>
    </w:p>
    <w:p>
      <w:pPr>
        <w:spacing w:line="360" w:lineRule="auto"/>
        <w:ind w:firstLine="643" w:firstLineChars="200"/>
        <w:rPr>
          <w:rFonts w:asciiTheme="minorEastAsia" w:hAnsiTheme="minorEastAsia"/>
          <w:color w:val="000000"/>
          <w:sz w:val="32"/>
          <w:szCs w:val="32"/>
        </w:rPr>
      </w:pPr>
      <w:r>
        <w:rPr>
          <w:rStyle w:val="24"/>
          <w:rFonts w:hint="eastAsia"/>
          <w:sz w:val="32"/>
          <w:szCs w:val="32"/>
        </w:rPr>
        <w:t xml:space="preserve">第三十九条【针对采砂违法行为的处罚】  </w:t>
      </w:r>
      <w:r>
        <w:rPr>
          <w:rFonts w:hint="eastAsia" w:asciiTheme="minorEastAsia" w:hAnsiTheme="minorEastAsia"/>
          <w:color w:val="000000"/>
          <w:sz w:val="32"/>
          <w:szCs w:val="32"/>
        </w:rPr>
        <w:t>违反本条例规定非法采砂的，依照《中华人民共和国河道管理条例》、《山东省实施&lt;中华人民共和国河道管理条例&gt;办法》等有关法律、法规的规定予以处理。</w:t>
      </w:r>
    </w:p>
    <w:p>
      <w:pPr>
        <w:ind w:firstLine="643" w:firstLineChars="200"/>
        <w:rPr>
          <w:rFonts w:asciiTheme="minorEastAsia" w:hAnsiTheme="minorEastAsia"/>
          <w:color w:val="000000"/>
          <w:sz w:val="32"/>
          <w:szCs w:val="32"/>
        </w:rPr>
      </w:pPr>
      <w:r>
        <w:rPr>
          <w:rStyle w:val="24"/>
          <w:rFonts w:hint="eastAsia"/>
          <w:sz w:val="32"/>
          <w:szCs w:val="32"/>
        </w:rPr>
        <w:t xml:space="preserve">第四十条【针对公职人员违法行为的处罚】  </w:t>
      </w:r>
      <w:r>
        <w:rPr>
          <w:rFonts w:hint="eastAsia" w:asciiTheme="minorEastAsia" w:hAnsiTheme="minorEastAsia"/>
          <w:color w:val="000000"/>
          <w:sz w:val="32"/>
          <w:szCs w:val="32"/>
        </w:rPr>
        <w:t>市、县（市、区）人民政府及其有关部门有下列情形之一的，对直接负责的主管人员和其他直接责任人员依法给予处分；构成犯罪的，依法追究刑事责任：</w:t>
      </w:r>
    </w:p>
    <w:p>
      <w:pPr>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（一）未依法批准使用大运河岸线资源的；</w:t>
      </w:r>
    </w:p>
    <w:p>
      <w:pPr>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（二）未依法履行监督检查职责，造成严重后果的；</w:t>
      </w:r>
    </w:p>
    <w:p>
      <w:pPr>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（三）索取、收受他人财物，或者谋取其他利益的；</w:t>
      </w:r>
    </w:p>
    <w:p>
      <w:pPr>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（四）其他滥用职权、徇私舞弊、玩忽职守的行为。</w:t>
      </w:r>
    </w:p>
    <w:p>
      <w:pPr>
        <w:pStyle w:val="3"/>
        <w:numPr>
          <w:ilvl w:val="0"/>
          <w:numId w:val="1"/>
        </w:num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附</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则</w:t>
      </w:r>
    </w:p>
    <w:p>
      <w:pPr>
        <w:spacing w:line="360" w:lineRule="auto"/>
        <w:ind w:firstLine="643" w:firstLineChars="200"/>
        <w:rPr>
          <w:rStyle w:val="24"/>
          <w:sz w:val="32"/>
          <w:szCs w:val="32"/>
        </w:rPr>
      </w:pPr>
      <w:r>
        <w:rPr>
          <w:rStyle w:val="24"/>
          <w:rFonts w:hint="eastAsia"/>
          <w:sz w:val="32"/>
          <w:szCs w:val="32"/>
        </w:rPr>
        <w:t>第四十一条【生效日期】</w:t>
      </w:r>
      <w:bookmarkEnd w:id="4"/>
      <w:r>
        <w:rPr>
          <w:rStyle w:val="24"/>
          <w:rFonts w:hint="eastAsia"/>
          <w:b w:val="0"/>
          <w:bCs w:val="0"/>
          <w:sz w:val="32"/>
          <w:szCs w:val="32"/>
        </w:rPr>
        <w:t>本条例自2024年*月*日起实施。</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Songti SC">
    <w:altName w:val="宋体"/>
    <w:panose1 w:val="00000000000000000000"/>
    <w:charset w:val="86"/>
    <w:family w:val="auto"/>
    <w:pitch w:val="default"/>
    <w:sig w:usb0="00000000" w:usb1="00000000" w:usb2="00000010" w:usb3="00000000" w:csb0="0004009F" w:csb1="00000000"/>
  </w:font>
  <w:font w:name="PingFang SC">
    <w:altName w:val="宋体"/>
    <w:panose1 w:val="00000000000000000000"/>
    <w:charset w:val="86"/>
    <w:family w:val="auto"/>
    <w:pitch w:val="default"/>
    <w:sig w:usb0="00000000" w:usb1="00000000" w:usb2="00000016" w:usb3="00000000" w:csb0="001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42F23"/>
    <w:multiLevelType w:val="multilevel"/>
    <w:tmpl w:val="55F42F23"/>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ZTI4MDc0ZTdkMzNjM2RmZDA5NjUxNTEyZjlhODQifQ=="/>
  </w:docVars>
  <w:rsids>
    <w:rsidRoot w:val="006C024F"/>
    <w:rsid w:val="00000655"/>
    <w:rsid w:val="000013F2"/>
    <w:rsid w:val="00002BB9"/>
    <w:rsid w:val="000035F4"/>
    <w:rsid w:val="00003D47"/>
    <w:rsid w:val="000138CE"/>
    <w:rsid w:val="00013A56"/>
    <w:rsid w:val="00013AA7"/>
    <w:rsid w:val="00016761"/>
    <w:rsid w:val="00016D8D"/>
    <w:rsid w:val="00021C40"/>
    <w:rsid w:val="000221FE"/>
    <w:rsid w:val="0002399B"/>
    <w:rsid w:val="00023DF4"/>
    <w:rsid w:val="000247BF"/>
    <w:rsid w:val="00026FFA"/>
    <w:rsid w:val="0003055E"/>
    <w:rsid w:val="000306BE"/>
    <w:rsid w:val="000320A0"/>
    <w:rsid w:val="0003370D"/>
    <w:rsid w:val="00033E55"/>
    <w:rsid w:val="00034D43"/>
    <w:rsid w:val="000367B7"/>
    <w:rsid w:val="00036C1C"/>
    <w:rsid w:val="0003713E"/>
    <w:rsid w:val="00040C6E"/>
    <w:rsid w:val="00044539"/>
    <w:rsid w:val="00044544"/>
    <w:rsid w:val="00044D45"/>
    <w:rsid w:val="00045D77"/>
    <w:rsid w:val="000471DB"/>
    <w:rsid w:val="0005264A"/>
    <w:rsid w:val="00053A94"/>
    <w:rsid w:val="0005557C"/>
    <w:rsid w:val="00060000"/>
    <w:rsid w:val="00061D09"/>
    <w:rsid w:val="0006242F"/>
    <w:rsid w:val="00062D20"/>
    <w:rsid w:val="00062F7A"/>
    <w:rsid w:val="000653CA"/>
    <w:rsid w:val="00066F61"/>
    <w:rsid w:val="00070773"/>
    <w:rsid w:val="00072E36"/>
    <w:rsid w:val="00074697"/>
    <w:rsid w:val="000753FE"/>
    <w:rsid w:val="00077545"/>
    <w:rsid w:val="000776B3"/>
    <w:rsid w:val="00083804"/>
    <w:rsid w:val="00085F07"/>
    <w:rsid w:val="00085FDD"/>
    <w:rsid w:val="00090112"/>
    <w:rsid w:val="00090751"/>
    <w:rsid w:val="000927AB"/>
    <w:rsid w:val="00092801"/>
    <w:rsid w:val="00093129"/>
    <w:rsid w:val="00094836"/>
    <w:rsid w:val="00096A4D"/>
    <w:rsid w:val="0009748A"/>
    <w:rsid w:val="000A26E8"/>
    <w:rsid w:val="000A43A5"/>
    <w:rsid w:val="000A4DC8"/>
    <w:rsid w:val="000A63F5"/>
    <w:rsid w:val="000A7E8B"/>
    <w:rsid w:val="000B0688"/>
    <w:rsid w:val="000B0BB2"/>
    <w:rsid w:val="000B1A73"/>
    <w:rsid w:val="000B3A94"/>
    <w:rsid w:val="000B4209"/>
    <w:rsid w:val="000B464E"/>
    <w:rsid w:val="000B51F0"/>
    <w:rsid w:val="000B58B9"/>
    <w:rsid w:val="000B76DA"/>
    <w:rsid w:val="000C0581"/>
    <w:rsid w:val="000C1284"/>
    <w:rsid w:val="000C17D2"/>
    <w:rsid w:val="000C19C1"/>
    <w:rsid w:val="000C31FC"/>
    <w:rsid w:val="000C419C"/>
    <w:rsid w:val="000C469E"/>
    <w:rsid w:val="000C76B5"/>
    <w:rsid w:val="000C784B"/>
    <w:rsid w:val="000C7CCE"/>
    <w:rsid w:val="000D0E7B"/>
    <w:rsid w:val="000D20BE"/>
    <w:rsid w:val="000D2D56"/>
    <w:rsid w:val="000D53E7"/>
    <w:rsid w:val="000D7669"/>
    <w:rsid w:val="000E11D9"/>
    <w:rsid w:val="000E388B"/>
    <w:rsid w:val="000F07F4"/>
    <w:rsid w:val="000F42D3"/>
    <w:rsid w:val="000F493C"/>
    <w:rsid w:val="000F4A29"/>
    <w:rsid w:val="000F5033"/>
    <w:rsid w:val="000F534D"/>
    <w:rsid w:val="000F5BA1"/>
    <w:rsid w:val="000F6AEE"/>
    <w:rsid w:val="000F6C9D"/>
    <w:rsid w:val="000F7509"/>
    <w:rsid w:val="001003B4"/>
    <w:rsid w:val="0010203D"/>
    <w:rsid w:val="001026D1"/>
    <w:rsid w:val="0010287D"/>
    <w:rsid w:val="00103658"/>
    <w:rsid w:val="0010399E"/>
    <w:rsid w:val="00104F66"/>
    <w:rsid w:val="00107093"/>
    <w:rsid w:val="001078AD"/>
    <w:rsid w:val="00112FAE"/>
    <w:rsid w:val="00113292"/>
    <w:rsid w:val="001138CC"/>
    <w:rsid w:val="00113E6B"/>
    <w:rsid w:val="00114167"/>
    <w:rsid w:val="0011519F"/>
    <w:rsid w:val="001165D4"/>
    <w:rsid w:val="001217C0"/>
    <w:rsid w:val="00123CFB"/>
    <w:rsid w:val="001244CE"/>
    <w:rsid w:val="001251D6"/>
    <w:rsid w:val="0012725A"/>
    <w:rsid w:val="001348E1"/>
    <w:rsid w:val="00134B69"/>
    <w:rsid w:val="001351FE"/>
    <w:rsid w:val="001375D0"/>
    <w:rsid w:val="00137971"/>
    <w:rsid w:val="0014187B"/>
    <w:rsid w:val="0014253F"/>
    <w:rsid w:val="0014290B"/>
    <w:rsid w:val="00145051"/>
    <w:rsid w:val="0014568B"/>
    <w:rsid w:val="00151680"/>
    <w:rsid w:val="001530EB"/>
    <w:rsid w:val="00155B69"/>
    <w:rsid w:val="00162D8A"/>
    <w:rsid w:val="001648A6"/>
    <w:rsid w:val="001651D7"/>
    <w:rsid w:val="001656F0"/>
    <w:rsid w:val="00165B32"/>
    <w:rsid w:val="00166C5C"/>
    <w:rsid w:val="00171A63"/>
    <w:rsid w:val="00171F6C"/>
    <w:rsid w:val="001722FF"/>
    <w:rsid w:val="001735F1"/>
    <w:rsid w:val="00173660"/>
    <w:rsid w:val="00175CB6"/>
    <w:rsid w:val="001763F7"/>
    <w:rsid w:val="00181770"/>
    <w:rsid w:val="00181E3A"/>
    <w:rsid w:val="00186997"/>
    <w:rsid w:val="0019212A"/>
    <w:rsid w:val="00192EFD"/>
    <w:rsid w:val="0019483C"/>
    <w:rsid w:val="001A198A"/>
    <w:rsid w:val="001A1D8E"/>
    <w:rsid w:val="001A2A3B"/>
    <w:rsid w:val="001A309A"/>
    <w:rsid w:val="001A3560"/>
    <w:rsid w:val="001A4ED6"/>
    <w:rsid w:val="001A5BC4"/>
    <w:rsid w:val="001A5FE2"/>
    <w:rsid w:val="001A6DBA"/>
    <w:rsid w:val="001A7021"/>
    <w:rsid w:val="001A7812"/>
    <w:rsid w:val="001A7A9E"/>
    <w:rsid w:val="001A7DA6"/>
    <w:rsid w:val="001B1126"/>
    <w:rsid w:val="001B1B0D"/>
    <w:rsid w:val="001B37A6"/>
    <w:rsid w:val="001B3C12"/>
    <w:rsid w:val="001B3DA1"/>
    <w:rsid w:val="001B5F39"/>
    <w:rsid w:val="001B6BA4"/>
    <w:rsid w:val="001B7ADE"/>
    <w:rsid w:val="001B7CED"/>
    <w:rsid w:val="001C0010"/>
    <w:rsid w:val="001C09C4"/>
    <w:rsid w:val="001C0B8B"/>
    <w:rsid w:val="001C1086"/>
    <w:rsid w:val="001C5B55"/>
    <w:rsid w:val="001D0EC0"/>
    <w:rsid w:val="001D2E40"/>
    <w:rsid w:val="001D397A"/>
    <w:rsid w:val="001D3F78"/>
    <w:rsid w:val="001D71CE"/>
    <w:rsid w:val="001D7681"/>
    <w:rsid w:val="001E02F9"/>
    <w:rsid w:val="001E0CE5"/>
    <w:rsid w:val="001E1028"/>
    <w:rsid w:val="001E162C"/>
    <w:rsid w:val="001E1CAF"/>
    <w:rsid w:val="001E1DE6"/>
    <w:rsid w:val="001E2D9A"/>
    <w:rsid w:val="001E6807"/>
    <w:rsid w:val="001E6E85"/>
    <w:rsid w:val="001E7B3C"/>
    <w:rsid w:val="001E7EF6"/>
    <w:rsid w:val="001F13AF"/>
    <w:rsid w:val="001F34AC"/>
    <w:rsid w:val="001F5446"/>
    <w:rsid w:val="001F7F68"/>
    <w:rsid w:val="00201DE3"/>
    <w:rsid w:val="00201E90"/>
    <w:rsid w:val="00203671"/>
    <w:rsid w:val="00203BC7"/>
    <w:rsid w:val="00203E44"/>
    <w:rsid w:val="002042F5"/>
    <w:rsid w:val="00206950"/>
    <w:rsid w:val="00210BB5"/>
    <w:rsid w:val="00211267"/>
    <w:rsid w:val="00211287"/>
    <w:rsid w:val="00212D6A"/>
    <w:rsid w:val="00214AF2"/>
    <w:rsid w:val="00215554"/>
    <w:rsid w:val="00215FD3"/>
    <w:rsid w:val="002176C3"/>
    <w:rsid w:val="0022162F"/>
    <w:rsid w:val="00224470"/>
    <w:rsid w:val="0022487E"/>
    <w:rsid w:val="00224AAC"/>
    <w:rsid w:val="00224ADE"/>
    <w:rsid w:val="00225AEF"/>
    <w:rsid w:val="00225BC4"/>
    <w:rsid w:val="00227DEA"/>
    <w:rsid w:val="00232675"/>
    <w:rsid w:val="00232AD1"/>
    <w:rsid w:val="00232C48"/>
    <w:rsid w:val="002354CE"/>
    <w:rsid w:val="002357C1"/>
    <w:rsid w:val="00236C4F"/>
    <w:rsid w:val="00240513"/>
    <w:rsid w:val="00241335"/>
    <w:rsid w:val="002436FB"/>
    <w:rsid w:val="00244881"/>
    <w:rsid w:val="002453BD"/>
    <w:rsid w:val="00246D73"/>
    <w:rsid w:val="00246E90"/>
    <w:rsid w:val="002516E7"/>
    <w:rsid w:val="00251DFD"/>
    <w:rsid w:val="00252490"/>
    <w:rsid w:val="002530F1"/>
    <w:rsid w:val="00253917"/>
    <w:rsid w:val="002546D8"/>
    <w:rsid w:val="00256FAF"/>
    <w:rsid w:val="0026072B"/>
    <w:rsid w:val="00260814"/>
    <w:rsid w:val="002617B0"/>
    <w:rsid w:val="00262A99"/>
    <w:rsid w:val="002633EE"/>
    <w:rsid w:val="002655E5"/>
    <w:rsid w:val="002657E0"/>
    <w:rsid w:val="002661BA"/>
    <w:rsid w:val="002679DC"/>
    <w:rsid w:val="00270FEB"/>
    <w:rsid w:val="00271C08"/>
    <w:rsid w:val="002757EC"/>
    <w:rsid w:val="00275A14"/>
    <w:rsid w:val="002771CE"/>
    <w:rsid w:val="00280460"/>
    <w:rsid w:val="00283359"/>
    <w:rsid w:val="00283B92"/>
    <w:rsid w:val="00284856"/>
    <w:rsid w:val="002858AB"/>
    <w:rsid w:val="00287C88"/>
    <w:rsid w:val="00287FDF"/>
    <w:rsid w:val="002922A2"/>
    <w:rsid w:val="00292A05"/>
    <w:rsid w:val="00294CCE"/>
    <w:rsid w:val="0029514D"/>
    <w:rsid w:val="00296EE5"/>
    <w:rsid w:val="002A2D30"/>
    <w:rsid w:val="002A3228"/>
    <w:rsid w:val="002A3949"/>
    <w:rsid w:val="002A44AD"/>
    <w:rsid w:val="002A4C69"/>
    <w:rsid w:val="002A525F"/>
    <w:rsid w:val="002A73F6"/>
    <w:rsid w:val="002B0712"/>
    <w:rsid w:val="002B0725"/>
    <w:rsid w:val="002B0BD6"/>
    <w:rsid w:val="002B1F98"/>
    <w:rsid w:val="002B23DB"/>
    <w:rsid w:val="002B25C1"/>
    <w:rsid w:val="002B44CB"/>
    <w:rsid w:val="002B7368"/>
    <w:rsid w:val="002C0DAF"/>
    <w:rsid w:val="002C2323"/>
    <w:rsid w:val="002C2EDC"/>
    <w:rsid w:val="002C2FDB"/>
    <w:rsid w:val="002C40E3"/>
    <w:rsid w:val="002C4140"/>
    <w:rsid w:val="002C4152"/>
    <w:rsid w:val="002C62FC"/>
    <w:rsid w:val="002C69FC"/>
    <w:rsid w:val="002D00C5"/>
    <w:rsid w:val="002D132E"/>
    <w:rsid w:val="002D1ED5"/>
    <w:rsid w:val="002D20AE"/>
    <w:rsid w:val="002D25AF"/>
    <w:rsid w:val="002D5834"/>
    <w:rsid w:val="002D6479"/>
    <w:rsid w:val="002D648D"/>
    <w:rsid w:val="002D6A7D"/>
    <w:rsid w:val="002E0692"/>
    <w:rsid w:val="002E0ED0"/>
    <w:rsid w:val="002E1100"/>
    <w:rsid w:val="002E15BB"/>
    <w:rsid w:val="002E6008"/>
    <w:rsid w:val="002E70EA"/>
    <w:rsid w:val="002E76B2"/>
    <w:rsid w:val="002E7FFC"/>
    <w:rsid w:val="002F015B"/>
    <w:rsid w:val="002F01BD"/>
    <w:rsid w:val="002F256A"/>
    <w:rsid w:val="002F2806"/>
    <w:rsid w:val="002F2FB2"/>
    <w:rsid w:val="002F2FF4"/>
    <w:rsid w:val="002F3340"/>
    <w:rsid w:val="002F35B4"/>
    <w:rsid w:val="002F3CAF"/>
    <w:rsid w:val="002F44D4"/>
    <w:rsid w:val="002F4525"/>
    <w:rsid w:val="002F5AEE"/>
    <w:rsid w:val="002F6AAB"/>
    <w:rsid w:val="002F754C"/>
    <w:rsid w:val="002F7F26"/>
    <w:rsid w:val="00302715"/>
    <w:rsid w:val="00302C6E"/>
    <w:rsid w:val="00303136"/>
    <w:rsid w:val="00303669"/>
    <w:rsid w:val="00303D5A"/>
    <w:rsid w:val="00305D00"/>
    <w:rsid w:val="00306B65"/>
    <w:rsid w:val="00310207"/>
    <w:rsid w:val="0031167C"/>
    <w:rsid w:val="00316B40"/>
    <w:rsid w:val="00316D3D"/>
    <w:rsid w:val="0031723B"/>
    <w:rsid w:val="00317241"/>
    <w:rsid w:val="00321346"/>
    <w:rsid w:val="00323971"/>
    <w:rsid w:val="00330E4A"/>
    <w:rsid w:val="00333E5F"/>
    <w:rsid w:val="00335BC2"/>
    <w:rsid w:val="00336377"/>
    <w:rsid w:val="00336FB6"/>
    <w:rsid w:val="003371B2"/>
    <w:rsid w:val="003415A6"/>
    <w:rsid w:val="003419E1"/>
    <w:rsid w:val="00341EC0"/>
    <w:rsid w:val="00342E1C"/>
    <w:rsid w:val="00343E6E"/>
    <w:rsid w:val="003447E8"/>
    <w:rsid w:val="00345498"/>
    <w:rsid w:val="003459F9"/>
    <w:rsid w:val="0034721A"/>
    <w:rsid w:val="00350D50"/>
    <w:rsid w:val="00353B00"/>
    <w:rsid w:val="00354504"/>
    <w:rsid w:val="00354AC4"/>
    <w:rsid w:val="00357F1A"/>
    <w:rsid w:val="0036156B"/>
    <w:rsid w:val="00361B53"/>
    <w:rsid w:val="00361CBF"/>
    <w:rsid w:val="003624BC"/>
    <w:rsid w:val="00362C6B"/>
    <w:rsid w:val="003632AC"/>
    <w:rsid w:val="003639D6"/>
    <w:rsid w:val="003639DC"/>
    <w:rsid w:val="003656E0"/>
    <w:rsid w:val="00365B0E"/>
    <w:rsid w:val="00367C5B"/>
    <w:rsid w:val="00371925"/>
    <w:rsid w:val="00373EE0"/>
    <w:rsid w:val="00376B01"/>
    <w:rsid w:val="00376B7F"/>
    <w:rsid w:val="0037780A"/>
    <w:rsid w:val="003842FE"/>
    <w:rsid w:val="0038451E"/>
    <w:rsid w:val="003909FC"/>
    <w:rsid w:val="00390BA3"/>
    <w:rsid w:val="003929F7"/>
    <w:rsid w:val="003939E0"/>
    <w:rsid w:val="0039574E"/>
    <w:rsid w:val="00396736"/>
    <w:rsid w:val="00396EEC"/>
    <w:rsid w:val="003A01AB"/>
    <w:rsid w:val="003A103F"/>
    <w:rsid w:val="003A25E5"/>
    <w:rsid w:val="003A3DAE"/>
    <w:rsid w:val="003A51C1"/>
    <w:rsid w:val="003A7113"/>
    <w:rsid w:val="003B0FC1"/>
    <w:rsid w:val="003B1BFC"/>
    <w:rsid w:val="003B2B1F"/>
    <w:rsid w:val="003B2BA5"/>
    <w:rsid w:val="003B30A6"/>
    <w:rsid w:val="003B36A5"/>
    <w:rsid w:val="003B3748"/>
    <w:rsid w:val="003B3CFE"/>
    <w:rsid w:val="003B44DF"/>
    <w:rsid w:val="003B5E46"/>
    <w:rsid w:val="003C06E0"/>
    <w:rsid w:val="003C259A"/>
    <w:rsid w:val="003C2AB5"/>
    <w:rsid w:val="003C35C2"/>
    <w:rsid w:val="003C41A0"/>
    <w:rsid w:val="003C6FF4"/>
    <w:rsid w:val="003C790D"/>
    <w:rsid w:val="003D1700"/>
    <w:rsid w:val="003D1760"/>
    <w:rsid w:val="003D3367"/>
    <w:rsid w:val="003D3425"/>
    <w:rsid w:val="003D3544"/>
    <w:rsid w:val="003D414B"/>
    <w:rsid w:val="003D475D"/>
    <w:rsid w:val="003D5D82"/>
    <w:rsid w:val="003E0607"/>
    <w:rsid w:val="003E0FD6"/>
    <w:rsid w:val="003E2FE8"/>
    <w:rsid w:val="003E364E"/>
    <w:rsid w:val="003E40EA"/>
    <w:rsid w:val="003E4221"/>
    <w:rsid w:val="003E43F5"/>
    <w:rsid w:val="003E56DB"/>
    <w:rsid w:val="003E5B9C"/>
    <w:rsid w:val="003E5C01"/>
    <w:rsid w:val="003E7762"/>
    <w:rsid w:val="003E7C3E"/>
    <w:rsid w:val="003F352D"/>
    <w:rsid w:val="003F3FCF"/>
    <w:rsid w:val="003F47AA"/>
    <w:rsid w:val="003F574F"/>
    <w:rsid w:val="003F659B"/>
    <w:rsid w:val="004002E3"/>
    <w:rsid w:val="0040084F"/>
    <w:rsid w:val="00401293"/>
    <w:rsid w:val="00402945"/>
    <w:rsid w:val="00402ABB"/>
    <w:rsid w:val="00403458"/>
    <w:rsid w:val="004045EC"/>
    <w:rsid w:val="004048EE"/>
    <w:rsid w:val="00405D59"/>
    <w:rsid w:val="004063F3"/>
    <w:rsid w:val="004064B0"/>
    <w:rsid w:val="004108DB"/>
    <w:rsid w:val="004114FC"/>
    <w:rsid w:val="00411696"/>
    <w:rsid w:val="0041187A"/>
    <w:rsid w:val="00412947"/>
    <w:rsid w:val="00413001"/>
    <w:rsid w:val="00414209"/>
    <w:rsid w:val="00414891"/>
    <w:rsid w:val="00415184"/>
    <w:rsid w:val="00415367"/>
    <w:rsid w:val="0041787A"/>
    <w:rsid w:val="00417DAB"/>
    <w:rsid w:val="004218C5"/>
    <w:rsid w:val="00422698"/>
    <w:rsid w:val="004253C1"/>
    <w:rsid w:val="00425E88"/>
    <w:rsid w:val="00427757"/>
    <w:rsid w:val="0042790E"/>
    <w:rsid w:val="00430581"/>
    <w:rsid w:val="00430EED"/>
    <w:rsid w:val="00432819"/>
    <w:rsid w:val="00433577"/>
    <w:rsid w:val="00434356"/>
    <w:rsid w:val="004356C5"/>
    <w:rsid w:val="00435EF1"/>
    <w:rsid w:val="00437A90"/>
    <w:rsid w:val="00441529"/>
    <w:rsid w:val="0044292B"/>
    <w:rsid w:val="00442BC3"/>
    <w:rsid w:val="0044474F"/>
    <w:rsid w:val="00444830"/>
    <w:rsid w:val="0045085D"/>
    <w:rsid w:val="004520B1"/>
    <w:rsid w:val="004528E4"/>
    <w:rsid w:val="0045414B"/>
    <w:rsid w:val="004562C5"/>
    <w:rsid w:val="00457207"/>
    <w:rsid w:val="00457A4A"/>
    <w:rsid w:val="00461865"/>
    <w:rsid w:val="00462783"/>
    <w:rsid w:val="004636EE"/>
    <w:rsid w:val="00463C21"/>
    <w:rsid w:val="0046463F"/>
    <w:rsid w:val="00466ACE"/>
    <w:rsid w:val="00467B25"/>
    <w:rsid w:val="00470DD3"/>
    <w:rsid w:val="00471E85"/>
    <w:rsid w:val="0047235D"/>
    <w:rsid w:val="0047677E"/>
    <w:rsid w:val="0047739D"/>
    <w:rsid w:val="00480071"/>
    <w:rsid w:val="0048362D"/>
    <w:rsid w:val="0048389E"/>
    <w:rsid w:val="00484520"/>
    <w:rsid w:val="004846DA"/>
    <w:rsid w:val="00484F5D"/>
    <w:rsid w:val="00486F8C"/>
    <w:rsid w:val="0048746D"/>
    <w:rsid w:val="004904B6"/>
    <w:rsid w:val="0049099A"/>
    <w:rsid w:val="0049187C"/>
    <w:rsid w:val="00495A91"/>
    <w:rsid w:val="0049739D"/>
    <w:rsid w:val="004974BD"/>
    <w:rsid w:val="004A028D"/>
    <w:rsid w:val="004A02FE"/>
    <w:rsid w:val="004A0615"/>
    <w:rsid w:val="004A0693"/>
    <w:rsid w:val="004A14A5"/>
    <w:rsid w:val="004A302C"/>
    <w:rsid w:val="004A3998"/>
    <w:rsid w:val="004A474A"/>
    <w:rsid w:val="004A54A9"/>
    <w:rsid w:val="004A717D"/>
    <w:rsid w:val="004A742F"/>
    <w:rsid w:val="004A75AF"/>
    <w:rsid w:val="004B1A75"/>
    <w:rsid w:val="004B1BD0"/>
    <w:rsid w:val="004B3283"/>
    <w:rsid w:val="004B5963"/>
    <w:rsid w:val="004B59F4"/>
    <w:rsid w:val="004C17DD"/>
    <w:rsid w:val="004C4142"/>
    <w:rsid w:val="004C4C76"/>
    <w:rsid w:val="004C56A2"/>
    <w:rsid w:val="004C6D6B"/>
    <w:rsid w:val="004C76AC"/>
    <w:rsid w:val="004C7F41"/>
    <w:rsid w:val="004D03D6"/>
    <w:rsid w:val="004D1851"/>
    <w:rsid w:val="004D3DB2"/>
    <w:rsid w:val="004D43FA"/>
    <w:rsid w:val="004D54D6"/>
    <w:rsid w:val="004D5E31"/>
    <w:rsid w:val="004D6B70"/>
    <w:rsid w:val="004E302D"/>
    <w:rsid w:val="004E3F01"/>
    <w:rsid w:val="004E4E49"/>
    <w:rsid w:val="004E7049"/>
    <w:rsid w:val="004E7946"/>
    <w:rsid w:val="004E7EC6"/>
    <w:rsid w:val="004F031D"/>
    <w:rsid w:val="004F10D5"/>
    <w:rsid w:val="004F1D18"/>
    <w:rsid w:val="004F2A0F"/>
    <w:rsid w:val="004F44CF"/>
    <w:rsid w:val="0050022E"/>
    <w:rsid w:val="0050045D"/>
    <w:rsid w:val="00503C0F"/>
    <w:rsid w:val="0050659A"/>
    <w:rsid w:val="00506E46"/>
    <w:rsid w:val="005076D5"/>
    <w:rsid w:val="00512032"/>
    <w:rsid w:val="00513BE7"/>
    <w:rsid w:val="00514320"/>
    <w:rsid w:val="0051436D"/>
    <w:rsid w:val="00514978"/>
    <w:rsid w:val="005157B3"/>
    <w:rsid w:val="00516667"/>
    <w:rsid w:val="00521641"/>
    <w:rsid w:val="00523606"/>
    <w:rsid w:val="00523877"/>
    <w:rsid w:val="005239DC"/>
    <w:rsid w:val="00524AEF"/>
    <w:rsid w:val="00524CE0"/>
    <w:rsid w:val="00526C48"/>
    <w:rsid w:val="00531922"/>
    <w:rsid w:val="00531BFB"/>
    <w:rsid w:val="00532205"/>
    <w:rsid w:val="005323F2"/>
    <w:rsid w:val="00532593"/>
    <w:rsid w:val="00534C8D"/>
    <w:rsid w:val="0053527E"/>
    <w:rsid w:val="00535C77"/>
    <w:rsid w:val="00540444"/>
    <w:rsid w:val="0054091A"/>
    <w:rsid w:val="0054097C"/>
    <w:rsid w:val="005426BC"/>
    <w:rsid w:val="00542BB4"/>
    <w:rsid w:val="00547F31"/>
    <w:rsid w:val="00547F4C"/>
    <w:rsid w:val="005507C4"/>
    <w:rsid w:val="00551C9E"/>
    <w:rsid w:val="00552772"/>
    <w:rsid w:val="00554984"/>
    <w:rsid w:val="00554F86"/>
    <w:rsid w:val="0055685B"/>
    <w:rsid w:val="00561D76"/>
    <w:rsid w:val="005637D1"/>
    <w:rsid w:val="00563C08"/>
    <w:rsid w:val="0056417E"/>
    <w:rsid w:val="00564ABB"/>
    <w:rsid w:val="00565FB8"/>
    <w:rsid w:val="00566BBD"/>
    <w:rsid w:val="00567B8A"/>
    <w:rsid w:val="00570330"/>
    <w:rsid w:val="0057055F"/>
    <w:rsid w:val="005723C9"/>
    <w:rsid w:val="00574286"/>
    <w:rsid w:val="00575296"/>
    <w:rsid w:val="005770EE"/>
    <w:rsid w:val="00577168"/>
    <w:rsid w:val="00583705"/>
    <w:rsid w:val="005840CB"/>
    <w:rsid w:val="00585B8D"/>
    <w:rsid w:val="00585C78"/>
    <w:rsid w:val="00586168"/>
    <w:rsid w:val="00586409"/>
    <w:rsid w:val="0058671E"/>
    <w:rsid w:val="005874D3"/>
    <w:rsid w:val="00587D63"/>
    <w:rsid w:val="00592875"/>
    <w:rsid w:val="005935E9"/>
    <w:rsid w:val="0059402E"/>
    <w:rsid w:val="00595246"/>
    <w:rsid w:val="00596AB8"/>
    <w:rsid w:val="005A3C04"/>
    <w:rsid w:val="005A4D8A"/>
    <w:rsid w:val="005A4EF5"/>
    <w:rsid w:val="005A7229"/>
    <w:rsid w:val="005B0642"/>
    <w:rsid w:val="005B0F2A"/>
    <w:rsid w:val="005B2599"/>
    <w:rsid w:val="005B2F50"/>
    <w:rsid w:val="005B4B5A"/>
    <w:rsid w:val="005B4D81"/>
    <w:rsid w:val="005B5E55"/>
    <w:rsid w:val="005B6159"/>
    <w:rsid w:val="005B6854"/>
    <w:rsid w:val="005B6BE9"/>
    <w:rsid w:val="005C18F0"/>
    <w:rsid w:val="005C2F97"/>
    <w:rsid w:val="005C3E9A"/>
    <w:rsid w:val="005C5012"/>
    <w:rsid w:val="005D098A"/>
    <w:rsid w:val="005D22FE"/>
    <w:rsid w:val="005D2C5F"/>
    <w:rsid w:val="005D4564"/>
    <w:rsid w:val="005D4781"/>
    <w:rsid w:val="005D62CD"/>
    <w:rsid w:val="005D7CA2"/>
    <w:rsid w:val="005E0C3D"/>
    <w:rsid w:val="005E1C21"/>
    <w:rsid w:val="005E1DFC"/>
    <w:rsid w:val="005E2139"/>
    <w:rsid w:val="005E6214"/>
    <w:rsid w:val="005E7508"/>
    <w:rsid w:val="005E7C84"/>
    <w:rsid w:val="005F1C63"/>
    <w:rsid w:val="005F1F20"/>
    <w:rsid w:val="005F5DEE"/>
    <w:rsid w:val="005F7AD0"/>
    <w:rsid w:val="005F7EE8"/>
    <w:rsid w:val="00600B41"/>
    <w:rsid w:val="00606DCA"/>
    <w:rsid w:val="00610FB0"/>
    <w:rsid w:val="0061186A"/>
    <w:rsid w:val="006129BE"/>
    <w:rsid w:val="006144F0"/>
    <w:rsid w:val="00614C31"/>
    <w:rsid w:val="0061500A"/>
    <w:rsid w:val="00615AE6"/>
    <w:rsid w:val="0061727C"/>
    <w:rsid w:val="00617E93"/>
    <w:rsid w:val="00620EE9"/>
    <w:rsid w:val="00620F47"/>
    <w:rsid w:val="00621435"/>
    <w:rsid w:val="006223B3"/>
    <w:rsid w:val="00623848"/>
    <w:rsid w:val="00623AEA"/>
    <w:rsid w:val="00623B82"/>
    <w:rsid w:val="00626443"/>
    <w:rsid w:val="0063131C"/>
    <w:rsid w:val="0063156F"/>
    <w:rsid w:val="006316B9"/>
    <w:rsid w:val="00631798"/>
    <w:rsid w:val="00631C12"/>
    <w:rsid w:val="0063212A"/>
    <w:rsid w:val="00632A70"/>
    <w:rsid w:val="00632CB7"/>
    <w:rsid w:val="00632DB8"/>
    <w:rsid w:val="00633814"/>
    <w:rsid w:val="006339AF"/>
    <w:rsid w:val="00633CAA"/>
    <w:rsid w:val="00637F41"/>
    <w:rsid w:val="00640F98"/>
    <w:rsid w:val="00643D7D"/>
    <w:rsid w:val="0064446F"/>
    <w:rsid w:val="00644603"/>
    <w:rsid w:val="00645CA1"/>
    <w:rsid w:val="00650D79"/>
    <w:rsid w:val="00653444"/>
    <w:rsid w:val="00653BC7"/>
    <w:rsid w:val="00654048"/>
    <w:rsid w:val="00656DEC"/>
    <w:rsid w:val="006603BC"/>
    <w:rsid w:val="00661C48"/>
    <w:rsid w:val="0066367F"/>
    <w:rsid w:val="00664EFC"/>
    <w:rsid w:val="00665361"/>
    <w:rsid w:val="00670CF9"/>
    <w:rsid w:val="00671ABB"/>
    <w:rsid w:val="00673D14"/>
    <w:rsid w:val="0067451E"/>
    <w:rsid w:val="006757BF"/>
    <w:rsid w:val="006758C5"/>
    <w:rsid w:val="0067657F"/>
    <w:rsid w:val="00676A11"/>
    <w:rsid w:val="00680F7D"/>
    <w:rsid w:val="00684A00"/>
    <w:rsid w:val="00684E29"/>
    <w:rsid w:val="00686BC4"/>
    <w:rsid w:val="006903D6"/>
    <w:rsid w:val="006914EA"/>
    <w:rsid w:val="00691620"/>
    <w:rsid w:val="0069239E"/>
    <w:rsid w:val="006923F4"/>
    <w:rsid w:val="006938EC"/>
    <w:rsid w:val="00694A4F"/>
    <w:rsid w:val="00694C14"/>
    <w:rsid w:val="006950FE"/>
    <w:rsid w:val="00695C24"/>
    <w:rsid w:val="00696D81"/>
    <w:rsid w:val="006A0472"/>
    <w:rsid w:val="006A114F"/>
    <w:rsid w:val="006A1A5F"/>
    <w:rsid w:val="006A1F9C"/>
    <w:rsid w:val="006A3DF4"/>
    <w:rsid w:val="006A4421"/>
    <w:rsid w:val="006A609C"/>
    <w:rsid w:val="006A6AC6"/>
    <w:rsid w:val="006A7C88"/>
    <w:rsid w:val="006B0672"/>
    <w:rsid w:val="006B07AE"/>
    <w:rsid w:val="006B2386"/>
    <w:rsid w:val="006B279D"/>
    <w:rsid w:val="006B37DB"/>
    <w:rsid w:val="006B43E9"/>
    <w:rsid w:val="006C024F"/>
    <w:rsid w:val="006C0E5A"/>
    <w:rsid w:val="006C169F"/>
    <w:rsid w:val="006C429C"/>
    <w:rsid w:val="006C471F"/>
    <w:rsid w:val="006C5AD9"/>
    <w:rsid w:val="006C6679"/>
    <w:rsid w:val="006D14DC"/>
    <w:rsid w:val="006D1764"/>
    <w:rsid w:val="006D482D"/>
    <w:rsid w:val="006D4F54"/>
    <w:rsid w:val="006D55AC"/>
    <w:rsid w:val="006D5F43"/>
    <w:rsid w:val="006D7238"/>
    <w:rsid w:val="006D72B9"/>
    <w:rsid w:val="006E1D9B"/>
    <w:rsid w:val="006E2DE2"/>
    <w:rsid w:val="006E4B5F"/>
    <w:rsid w:val="006E64D4"/>
    <w:rsid w:val="006E6B36"/>
    <w:rsid w:val="006E7933"/>
    <w:rsid w:val="006F0B91"/>
    <w:rsid w:val="006F1635"/>
    <w:rsid w:val="006F3479"/>
    <w:rsid w:val="007074D1"/>
    <w:rsid w:val="00710F05"/>
    <w:rsid w:val="00711608"/>
    <w:rsid w:val="0071164E"/>
    <w:rsid w:val="00712496"/>
    <w:rsid w:val="007142FA"/>
    <w:rsid w:val="00715ADC"/>
    <w:rsid w:val="0071626A"/>
    <w:rsid w:val="007166BA"/>
    <w:rsid w:val="00721AA4"/>
    <w:rsid w:val="00723095"/>
    <w:rsid w:val="007234A3"/>
    <w:rsid w:val="0072370F"/>
    <w:rsid w:val="0072551B"/>
    <w:rsid w:val="00727D5C"/>
    <w:rsid w:val="007342D1"/>
    <w:rsid w:val="00734DFE"/>
    <w:rsid w:val="007353C8"/>
    <w:rsid w:val="0073705E"/>
    <w:rsid w:val="0074120B"/>
    <w:rsid w:val="007416F8"/>
    <w:rsid w:val="00741F90"/>
    <w:rsid w:val="0074638D"/>
    <w:rsid w:val="00750ECB"/>
    <w:rsid w:val="0075326F"/>
    <w:rsid w:val="00753C4D"/>
    <w:rsid w:val="00755D1A"/>
    <w:rsid w:val="0075689F"/>
    <w:rsid w:val="00757319"/>
    <w:rsid w:val="00763B20"/>
    <w:rsid w:val="00763FA4"/>
    <w:rsid w:val="00764270"/>
    <w:rsid w:val="00765CC4"/>
    <w:rsid w:val="007668F9"/>
    <w:rsid w:val="00767C99"/>
    <w:rsid w:val="00771CAF"/>
    <w:rsid w:val="00772C1D"/>
    <w:rsid w:val="007751D6"/>
    <w:rsid w:val="0077607A"/>
    <w:rsid w:val="00776F06"/>
    <w:rsid w:val="007773C0"/>
    <w:rsid w:val="00780D15"/>
    <w:rsid w:val="00781F6F"/>
    <w:rsid w:val="007822F9"/>
    <w:rsid w:val="0078289A"/>
    <w:rsid w:val="00783910"/>
    <w:rsid w:val="00785F40"/>
    <w:rsid w:val="00786788"/>
    <w:rsid w:val="00786C60"/>
    <w:rsid w:val="007871E8"/>
    <w:rsid w:val="007877F2"/>
    <w:rsid w:val="00787C5C"/>
    <w:rsid w:val="0079079B"/>
    <w:rsid w:val="00790A1F"/>
    <w:rsid w:val="0079121E"/>
    <w:rsid w:val="00791701"/>
    <w:rsid w:val="007937D9"/>
    <w:rsid w:val="00794569"/>
    <w:rsid w:val="00796618"/>
    <w:rsid w:val="00797A9F"/>
    <w:rsid w:val="007A0486"/>
    <w:rsid w:val="007A2A6C"/>
    <w:rsid w:val="007A2B30"/>
    <w:rsid w:val="007A497C"/>
    <w:rsid w:val="007A5FB0"/>
    <w:rsid w:val="007A672C"/>
    <w:rsid w:val="007A6DED"/>
    <w:rsid w:val="007A76FC"/>
    <w:rsid w:val="007B2C84"/>
    <w:rsid w:val="007B3282"/>
    <w:rsid w:val="007B51A0"/>
    <w:rsid w:val="007B61E7"/>
    <w:rsid w:val="007B7C0E"/>
    <w:rsid w:val="007C36AD"/>
    <w:rsid w:val="007C38AD"/>
    <w:rsid w:val="007C4A73"/>
    <w:rsid w:val="007C6041"/>
    <w:rsid w:val="007C6D07"/>
    <w:rsid w:val="007D1D42"/>
    <w:rsid w:val="007D3565"/>
    <w:rsid w:val="007D3EE6"/>
    <w:rsid w:val="007D40A3"/>
    <w:rsid w:val="007E0A68"/>
    <w:rsid w:val="007E0BBC"/>
    <w:rsid w:val="007E0F31"/>
    <w:rsid w:val="007E19D7"/>
    <w:rsid w:val="007E2D8A"/>
    <w:rsid w:val="007E47A8"/>
    <w:rsid w:val="007E5FE2"/>
    <w:rsid w:val="007E6434"/>
    <w:rsid w:val="007E745A"/>
    <w:rsid w:val="007F1CBC"/>
    <w:rsid w:val="007F221E"/>
    <w:rsid w:val="007F6540"/>
    <w:rsid w:val="00802877"/>
    <w:rsid w:val="00807B30"/>
    <w:rsid w:val="0081127F"/>
    <w:rsid w:val="0081222D"/>
    <w:rsid w:val="00812F63"/>
    <w:rsid w:val="008144A5"/>
    <w:rsid w:val="0081721E"/>
    <w:rsid w:val="00820987"/>
    <w:rsid w:val="00822481"/>
    <w:rsid w:val="00824FAE"/>
    <w:rsid w:val="008257D1"/>
    <w:rsid w:val="00826C6E"/>
    <w:rsid w:val="008274B8"/>
    <w:rsid w:val="00827D3C"/>
    <w:rsid w:val="00827F05"/>
    <w:rsid w:val="0083096B"/>
    <w:rsid w:val="00833E5A"/>
    <w:rsid w:val="00834213"/>
    <w:rsid w:val="00835837"/>
    <w:rsid w:val="008358BD"/>
    <w:rsid w:val="0083689C"/>
    <w:rsid w:val="00836E19"/>
    <w:rsid w:val="0083763E"/>
    <w:rsid w:val="0084090D"/>
    <w:rsid w:val="008410EB"/>
    <w:rsid w:val="00845288"/>
    <w:rsid w:val="00845767"/>
    <w:rsid w:val="00845D0B"/>
    <w:rsid w:val="00846A32"/>
    <w:rsid w:val="00854EDB"/>
    <w:rsid w:val="008607B7"/>
    <w:rsid w:val="008615F1"/>
    <w:rsid w:val="00862B05"/>
    <w:rsid w:val="00864160"/>
    <w:rsid w:val="00866091"/>
    <w:rsid w:val="0086647D"/>
    <w:rsid w:val="00867757"/>
    <w:rsid w:val="00867A0F"/>
    <w:rsid w:val="00870ABD"/>
    <w:rsid w:val="00871B30"/>
    <w:rsid w:val="00873089"/>
    <w:rsid w:val="00873268"/>
    <w:rsid w:val="00873984"/>
    <w:rsid w:val="00874266"/>
    <w:rsid w:val="00876109"/>
    <w:rsid w:val="00876D5D"/>
    <w:rsid w:val="0087750F"/>
    <w:rsid w:val="00880DA7"/>
    <w:rsid w:val="00881168"/>
    <w:rsid w:val="008843CC"/>
    <w:rsid w:val="00884EBE"/>
    <w:rsid w:val="00885BED"/>
    <w:rsid w:val="00886653"/>
    <w:rsid w:val="00887A8D"/>
    <w:rsid w:val="00887EE6"/>
    <w:rsid w:val="00890AA4"/>
    <w:rsid w:val="0089570C"/>
    <w:rsid w:val="008963C5"/>
    <w:rsid w:val="00896765"/>
    <w:rsid w:val="008A3954"/>
    <w:rsid w:val="008A5D70"/>
    <w:rsid w:val="008A688A"/>
    <w:rsid w:val="008B0DB7"/>
    <w:rsid w:val="008B25A6"/>
    <w:rsid w:val="008B2F60"/>
    <w:rsid w:val="008B420D"/>
    <w:rsid w:val="008B4BA0"/>
    <w:rsid w:val="008B6F33"/>
    <w:rsid w:val="008B750A"/>
    <w:rsid w:val="008B7F61"/>
    <w:rsid w:val="008C01FC"/>
    <w:rsid w:val="008C056E"/>
    <w:rsid w:val="008C3788"/>
    <w:rsid w:val="008C57F6"/>
    <w:rsid w:val="008C7EC7"/>
    <w:rsid w:val="008D2116"/>
    <w:rsid w:val="008D25DC"/>
    <w:rsid w:val="008D275E"/>
    <w:rsid w:val="008D2E9C"/>
    <w:rsid w:val="008D4484"/>
    <w:rsid w:val="008D4A9A"/>
    <w:rsid w:val="008D70BD"/>
    <w:rsid w:val="008D764E"/>
    <w:rsid w:val="008D7984"/>
    <w:rsid w:val="008E28BA"/>
    <w:rsid w:val="008E4712"/>
    <w:rsid w:val="008E626E"/>
    <w:rsid w:val="008F0C85"/>
    <w:rsid w:val="008F22A2"/>
    <w:rsid w:val="008F22A5"/>
    <w:rsid w:val="008F2329"/>
    <w:rsid w:val="008F3BFA"/>
    <w:rsid w:val="008F509E"/>
    <w:rsid w:val="008F529E"/>
    <w:rsid w:val="008F5EFF"/>
    <w:rsid w:val="008F71DA"/>
    <w:rsid w:val="008F7C4B"/>
    <w:rsid w:val="00900263"/>
    <w:rsid w:val="00900942"/>
    <w:rsid w:val="00901CF7"/>
    <w:rsid w:val="00902363"/>
    <w:rsid w:val="00904332"/>
    <w:rsid w:val="0091043E"/>
    <w:rsid w:val="00910B2A"/>
    <w:rsid w:val="00913BF8"/>
    <w:rsid w:val="00916FF1"/>
    <w:rsid w:val="00921297"/>
    <w:rsid w:val="00923642"/>
    <w:rsid w:val="0092780A"/>
    <w:rsid w:val="00931B4A"/>
    <w:rsid w:val="00932F89"/>
    <w:rsid w:val="00932FBA"/>
    <w:rsid w:val="009333E1"/>
    <w:rsid w:val="00933F33"/>
    <w:rsid w:val="00935BB6"/>
    <w:rsid w:val="00936638"/>
    <w:rsid w:val="00937531"/>
    <w:rsid w:val="009408EF"/>
    <w:rsid w:val="0094168F"/>
    <w:rsid w:val="00944098"/>
    <w:rsid w:val="00946359"/>
    <w:rsid w:val="009477F8"/>
    <w:rsid w:val="009508FF"/>
    <w:rsid w:val="00951162"/>
    <w:rsid w:val="00951765"/>
    <w:rsid w:val="00952AB8"/>
    <w:rsid w:val="00955170"/>
    <w:rsid w:val="00955407"/>
    <w:rsid w:val="00956F03"/>
    <w:rsid w:val="0095734D"/>
    <w:rsid w:val="009578F8"/>
    <w:rsid w:val="00963391"/>
    <w:rsid w:val="009715DD"/>
    <w:rsid w:val="009715F9"/>
    <w:rsid w:val="009739B5"/>
    <w:rsid w:val="00973CB7"/>
    <w:rsid w:val="00973F32"/>
    <w:rsid w:val="00974CCC"/>
    <w:rsid w:val="00976514"/>
    <w:rsid w:val="00976DEF"/>
    <w:rsid w:val="00977677"/>
    <w:rsid w:val="00980795"/>
    <w:rsid w:val="00981D5A"/>
    <w:rsid w:val="00982077"/>
    <w:rsid w:val="00983147"/>
    <w:rsid w:val="00985E9F"/>
    <w:rsid w:val="009864BA"/>
    <w:rsid w:val="00986BFF"/>
    <w:rsid w:val="00987097"/>
    <w:rsid w:val="0099187B"/>
    <w:rsid w:val="00993FAE"/>
    <w:rsid w:val="00995BC7"/>
    <w:rsid w:val="0099600B"/>
    <w:rsid w:val="00997C86"/>
    <w:rsid w:val="00997E01"/>
    <w:rsid w:val="009A06BA"/>
    <w:rsid w:val="009A22FE"/>
    <w:rsid w:val="009A3D06"/>
    <w:rsid w:val="009A4986"/>
    <w:rsid w:val="009A4E83"/>
    <w:rsid w:val="009A6639"/>
    <w:rsid w:val="009B00DD"/>
    <w:rsid w:val="009B058F"/>
    <w:rsid w:val="009B2FE4"/>
    <w:rsid w:val="009B3071"/>
    <w:rsid w:val="009B65F1"/>
    <w:rsid w:val="009B6E53"/>
    <w:rsid w:val="009B7644"/>
    <w:rsid w:val="009B78E7"/>
    <w:rsid w:val="009C1EB5"/>
    <w:rsid w:val="009C5194"/>
    <w:rsid w:val="009C7BE4"/>
    <w:rsid w:val="009D017E"/>
    <w:rsid w:val="009D0E64"/>
    <w:rsid w:val="009D2B7F"/>
    <w:rsid w:val="009D2F13"/>
    <w:rsid w:val="009D2FCB"/>
    <w:rsid w:val="009D3180"/>
    <w:rsid w:val="009D3F19"/>
    <w:rsid w:val="009D5186"/>
    <w:rsid w:val="009D5B0D"/>
    <w:rsid w:val="009D5B75"/>
    <w:rsid w:val="009E1E3D"/>
    <w:rsid w:val="009E4395"/>
    <w:rsid w:val="009E45CB"/>
    <w:rsid w:val="009E5F50"/>
    <w:rsid w:val="009E6994"/>
    <w:rsid w:val="009E712E"/>
    <w:rsid w:val="009F1E31"/>
    <w:rsid w:val="009F1FA3"/>
    <w:rsid w:val="009F37FC"/>
    <w:rsid w:val="009F40C7"/>
    <w:rsid w:val="009F49B1"/>
    <w:rsid w:val="009F5BC1"/>
    <w:rsid w:val="009F5EA9"/>
    <w:rsid w:val="009F67A5"/>
    <w:rsid w:val="00A01034"/>
    <w:rsid w:val="00A01E2D"/>
    <w:rsid w:val="00A02B05"/>
    <w:rsid w:val="00A043FD"/>
    <w:rsid w:val="00A05CFF"/>
    <w:rsid w:val="00A063DD"/>
    <w:rsid w:val="00A12933"/>
    <w:rsid w:val="00A1368B"/>
    <w:rsid w:val="00A13AF7"/>
    <w:rsid w:val="00A14433"/>
    <w:rsid w:val="00A175DC"/>
    <w:rsid w:val="00A17C1C"/>
    <w:rsid w:val="00A2193A"/>
    <w:rsid w:val="00A21FBD"/>
    <w:rsid w:val="00A225A9"/>
    <w:rsid w:val="00A22761"/>
    <w:rsid w:val="00A227E0"/>
    <w:rsid w:val="00A2336E"/>
    <w:rsid w:val="00A2372B"/>
    <w:rsid w:val="00A25370"/>
    <w:rsid w:val="00A258F3"/>
    <w:rsid w:val="00A25BA3"/>
    <w:rsid w:val="00A3144F"/>
    <w:rsid w:val="00A32D1B"/>
    <w:rsid w:val="00A33F2A"/>
    <w:rsid w:val="00A44C2A"/>
    <w:rsid w:val="00A45100"/>
    <w:rsid w:val="00A451A7"/>
    <w:rsid w:val="00A50C11"/>
    <w:rsid w:val="00A52564"/>
    <w:rsid w:val="00A52E21"/>
    <w:rsid w:val="00A53283"/>
    <w:rsid w:val="00A54163"/>
    <w:rsid w:val="00A54C05"/>
    <w:rsid w:val="00A55414"/>
    <w:rsid w:val="00A563FC"/>
    <w:rsid w:val="00A56868"/>
    <w:rsid w:val="00A568FA"/>
    <w:rsid w:val="00A61F6B"/>
    <w:rsid w:val="00A64FD8"/>
    <w:rsid w:val="00A65923"/>
    <w:rsid w:val="00A65BB7"/>
    <w:rsid w:val="00A65E12"/>
    <w:rsid w:val="00A7407B"/>
    <w:rsid w:val="00A753B6"/>
    <w:rsid w:val="00A80170"/>
    <w:rsid w:val="00A828D5"/>
    <w:rsid w:val="00A82B0E"/>
    <w:rsid w:val="00A83013"/>
    <w:rsid w:val="00A8439D"/>
    <w:rsid w:val="00A84FFF"/>
    <w:rsid w:val="00A8511A"/>
    <w:rsid w:val="00A85C05"/>
    <w:rsid w:val="00A85FAD"/>
    <w:rsid w:val="00A90BC3"/>
    <w:rsid w:val="00A9127C"/>
    <w:rsid w:val="00A91CC3"/>
    <w:rsid w:val="00A92287"/>
    <w:rsid w:val="00A95699"/>
    <w:rsid w:val="00A96BA8"/>
    <w:rsid w:val="00A9753F"/>
    <w:rsid w:val="00A976B5"/>
    <w:rsid w:val="00A97DAE"/>
    <w:rsid w:val="00AA06D6"/>
    <w:rsid w:val="00AA23EA"/>
    <w:rsid w:val="00AA2E73"/>
    <w:rsid w:val="00AA7F77"/>
    <w:rsid w:val="00AB02EC"/>
    <w:rsid w:val="00AB1F99"/>
    <w:rsid w:val="00AB2637"/>
    <w:rsid w:val="00AB26D9"/>
    <w:rsid w:val="00AB2DF9"/>
    <w:rsid w:val="00AB4A55"/>
    <w:rsid w:val="00AB7FE0"/>
    <w:rsid w:val="00AC24EB"/>
    <w:rsid w:val="00AC4B92"/>
    <w:rsid w:val="00AC7F02"/>
    <w:rsid w:val="00AD474E"/>
    <w:rsid w:val="00AD5FBF"/>
    <w:rsid w:val="00AD78D8"/>
    <w:rsid w:val="00AE50E3"/>
    <w:rsid w:val="00AE6BCC"/>
    <w:rsid w:val="00AE71C7"/>
    <w:rsid w:val="00AF0CB5"/>
    <w:rsid w:val="00AF4078"/>
    <w:rsid w:val="00AF486C"/>
    <w:rsid w:val="00AF5821"/>
    <w:rsid w:val="00AF5ED8"/>
    <w:rsid w:val="00AF6980"/>
    <w:rsid w:val="00B009AB"/>
    <w:rsid w:val="00B016BB"/>
    <w:rsid w:val="00B01E9E"/>
    <w:rsid w:val="00B02643"/>
    <w:rsid w:val="00B06965"/>
    <w:rsid w:val="00B07DC3"/>
    <w:rsid w:val="00B07FD9"/>
    <w:rsid w:val="00B1203A"/>
    <w:rsid w:val="00B12DFE"/>
    <w:rsid w:val="00B13297"/>
    <w:rsid w:val="00B137AC"/>
    <w:rsid w:val="00B164A7"/>
    <w:rsid w:val="00B207E2"/>
    <w:rsid w:val="00B21209"/>
    <w:rsid w:val="00B21253"/>
    <w:rsid w:val="00B22B0D"/>
    <w:rsid w:val="00B22CC7"/>
    <w:rsid w:val="00B241F1"/>
    <w:rsid w:val="00B2673D"/>
    <w:rsid w:val="00B26E2F"/>
    <w:rsid w:val="00B27C01"/>
    <w:rsid w:val="00B31072"/>
    <w:rsid w:val="00B3126B"/>
    <w:rsid w:val="00B31624"/>
    <w:rsid w:val="00B33C0B"/>
    <w:rsid w:val="00B35905"/>
    <w:rsid w:val="00B41216"/>
    <w:rsid w:val="00B42E2D"/>
    <w:rsid w:val="00B42F1B"/>
    <w:rsid w:val="00B43EB4"/>
    <w:rsid w:val="00B447E2"/>
    <w:rsid w:val="00B44A1E"/>
    <w:rsid w:val="00B45000"/>
    <w:rsid w:val="00B4766B"/>
    <w:rsid w:val="00B47E97"/>
    <w:rsid w:val="00B51E93"/>
    <w:rsid w:val="00B527B7"/>
    <w:rsid w:val="00B52B14"/>
    <w:rsid w:val="00B619E2"/>
    <w:rsid w:val="00B64A48"/>
    <w:rsid w:val="00B65084"/>
    <w:rsid w:val="00B6546B"/>
    <w:rsid w:val="00B65728"/>
    <w:rsid w:val="00B7112E"/>
    <w:rsid w:val="00B71B9A"/>
    <w:rsid w:val="00B7211D"/>
    <w:rsid w:val="00B73667"/>
    <w:rsid w:val="00B74A51"/>
    <w:rsid w:val="00B76300"/>
    <w:rsid w:val="00B81138"/>
    <w:rsid w:val="00B818A6"/>
    <w:rsid w:val="00B82A96"/>
    <w:rsid w:val="00B82F6D"/>
    <w:rsid w:val="00B84307"/>
    <w:rsid w:val="00B84BCB"/>
    <w:rsid w:val="00B86238"/>
    <w:rsid w:val="00B87DF1"/>
    <w:rsid w:val="00B90F65"/>
    <w:rsid w:val="00B910E4"/>
    <w:rsid w:val="00BA2882"/>
    <w:rsid w:val="00BA3084"/>
    <w:rsid w:val="00BA3233"/>
    <w:rsid w:val="00BA3588"/>
    <w:rsid w:val="00BA5838"/>
    <w:rsid w:val="00BA5BEE"/>
    <w:rsid w:val="00BA5FE6"/>
    <w:rsid w:val="00BA68C5"/>
    <w:rsid w:val="00BB0B18"/>
    <w:rsid w:val="00BB0BD3"/>
    <w:rsid w:val="00BB1831"/>
    <w:rsid w:val="00BB2E00"/>
    <w:rsid w:val="00BB31CE"/>
    <w:rsid w:val="00BB36A5"/>
    <w:rsid w:val="00BB3948"/>
    <w:rsid w:val="00BB4E7C"/>
    <w:rsid w:val="00BB5C94"/>
    <w:rsid w:val="00BB7D91"/>
    <w:rsid w:val="00BC0DE2"/>
    <w:rsid w:val="00BC143C"/>
    <w:rsid w:val="00BC2F36"/>
    <w:rsid w:val="00BC58B8"/>
    <w:rsid w:val="00BC5B07"/>
    <w:rsid w:val="00BC6295"/>
    <w:rsid w:val="00BD1D4E"/>
    <w:rsid w:val="00BD4B97"/>
    <w:rsid w:val="00BD5F6C"/>
    <w:rsid w:val="00BD6758"/>
    <w:rsid w:val="00BD7979"/>
    <w:rsid w:val="00BE03EB"/>
    <w:rsid w:val="00BE3A6F"/>
    <w:rsid w:val="00BE4904"/>
    <w:rsid w:val="00BE51E6"/>
    <w:rsid w:val="00BE6825"/>
    <w:rsid w:val="00BF0C8A"/>
    <w:rsid w:val="00BF1090"/>
    <w:rsid w:val="00BF1DD4"/>
    <w:rsid w:val="00BF384C"/>
    <w:rsid w:val="00BF6277"/>
    <w:rsid w:val="00BF62ED"/>
    <w:rsid w:val="00BF7976"/>
    <w:rsid w:val="00C0196E"/>
    <w:rsid w:val="00C02C6D"/>
    <w:rsid w:val="00C04A66"/>
    <w:rsid w:val="00C05CD6"/>
    <w:rsid w:val="00C12DBD"/>
    <w:rsid w:val="00C1378F"/>
    <w:rsid w:val="00C13840"/>
    <w:rsid w:val="00C13F18"/>
    <w:rsid w:val="00C20BCD"/>
    <w:rsid w:val="00C228DD"/>
    <w:rsid w:val="00C234E9"/>
    <w:rsid w:val="00C24746"/>
    <w:rsid w:val="00C264B3"/>
    <w:rsid w:val="00C31A01"/>
    <w:rsid w:val="00C3213F"/>
    <w:rsid w:val="00C34D19"/>
    <w:rsid w:val="00C35683"/>
    <w:rsid w:val="00C37F06"/>
    <w:rsid w:val="00C4088B"/>
    <w:rsid w:val="00C42D89"/>
    <w:rsid w:val="00C43224"/>
    <w:rsid w:val="00C45AA1"/>
    <w:rsid w:val="00C46560"/>
    <w:rsid w:val="00C47928"/>
    <w:rsid w:val="00C50736"/>
    <w:rsid w:val="00C5184F"/>
    <w:rsid w:val="00C56C12"/>
    <w:rsid w:val="00C57859"/>
    <w:rsid w:val="00C60BDA"/>
    <w:rsid w:val="00C61D65"/>
    <w:rsid w:val="00C62230"/>
    <w:rsid w:val="00C636ED"/>
    <w:rsid w:val="00C63A20"/>
    <w:rsid w:val="00C65A03"/>
    <w:rsid w:val="00C66627"/>
    <w:rsid w:val="00C70CEE"/>
    <w:rsid w:val="00C70FE2"/>
    <w:rsid w:val="00C719DF"/>
    <w:rsid w:val="00C71D09"/>
    <w:rsid w:val="00C72E27"/>
    <w:rsid w:val="00C7472C"/>
    <w:rsid w:val="00C76150"/>
    <w:rsid w:val="00C77FAD"/>
    <w:rsid w:val="00C81D00"/>
    <w:rsid w:val="00C8469F"/>
    <w:rsid w:val="00C85E4E"/>
    <w:rsid w:val="00C86B3B"/>
    <w:rsid w:val="00C916C6"/>
    <w:rsid w:val="00C9296F"/>
    <w:rsid w:val="00C940E3"/>
    <w:rsid w:val="00C94484"/>
    <w:rsid w:val="00C9582F"/>
    <w:rsid w:val="00C95A16"/>
    <w:rsid w:val="00C963A9"/>
    <w:rsid w:val="00C96985"/>
    <w:rsid w:val="00C976B9"/>
    <w:rsid w:val="00CA29A3"/>
    <w:rsid w:val="00CA3B5A"/>
    <w:rsid w:val="00CA4BDF"/>
    <w:rsid w:val="00CA533D"/>
    <w:rsid w:val="00CA72BF"/>
    <w:rsid w:val="00CB14B5"/>
    <w:rsid w:val="00CB3775"/>
    <w:rsid w:val="00CB3794"/>
    <w:rsid w:val="00CB4C84"/>
    <w:rsid w:val="00CB5346"/>
    <w:rsid w:val="00CB572D"/>
    <w:rsid w:val="00CB660E"/>
    <w:rsid w:val="00CB6C24"/>
    <w:rsid w:val="00CC15BA"/>
    <w:rsid w:val="00CC2C70"/>
    <w:rsid w:val="00CC2E54"/>
    <w:rsid w:val="00CC3007"/>
    <w:rsid w:val="00CC4C4E"/>
    <w:rsid w:val="00CC559A"/>
    <w:rsid w:val="00CC616F"/>
    <w:rsid w:val="00CC6AC6"/>
    <w:rsid w:val="00CC7941"/>
    <w:rsid w:val="00CC7C1F"/>
    <w:rsid w:val="00CD033D"/>
    <w:rsid w:val="00CD0385"/>
    <w:rsid w:val="00CD0D76"/>
    <w:rsid w:val="00CD2107"/>
    <w:rsid w:val="00CD2E72"/>
    <w:rsid w:val="00CD37C5"/>
    <w:rsid w:val="00CD43C5"/>
    <w:rsid w:val="00CD4EAB"/>
    <w:rsid w:val="00CD5075"/>
    <w:rsid w:val="00CD601C"/>
    <w:rsid w:val="00CD741E"/>
    <w:rsid w:val="00CD764D"/>
    <w:rsid w:val="00CE06C0"/>
    <w:rsid w:val="00CE6CBD"/>
    <w:rsid w:val="00CF2FF3"/>
    <w:rsid w:val="00CF33C9"/>
    <w:rsid w:val="00CF622D"/>
    <w:rsid w:val="00D06C1A"/>
    <w:rsid w:val="00D07D2F"/>
    <w:rsid w:val="00D12584"/>
    <w:rsid w:val="00D12E7A"/>
    <w:rsid w:val="00D1480F"/>
    <w:rsid w:val="00D15021"/>
    <w:rsid w:val="00D15185"/>
    <w:rsid w:val="00D16836"/>
    <w:rsid w:val="00D1700C"/>
    <w:rsid w:val="00D20A79"/>
    <w:rsid w:val="00D21CFF"/>
    <w:rsid w:val="00D21D57"/>
    <w:rsid w:val="00D22734"/>
    <w:rsid w:val="00D25229"/>
    <w:rsid w:val="00D25EFD"/>
    <w:rsid w:val="00D26B6A"/>
    <w:rsid w:val="00D26D6C"/>
    <w:rsid w:val="00D32065"/>
    <w:rsid w:val="00D3334C"/>
    <w:rsid w:val="00D36602"/>
    <w:rsid w:val="00D374A7"/>
    <w:rsid w:val="00D41764"/>
    <w:rsid w:val="00D437B4"/>
    <w:rsid w:val="00D462FB"/>
    <w:rsid w:val="00D502B6"/>
    <w:rsid w:val="00D5054D"/>
    <w:rsid w:val="00D50F4C"/>
    <w:rsid w:val="00D50F90"/>
    <w:rsid w:val="00D527FD"/>
    <w:rsid w:val="00D52AF2"/>
    <w:rsid w:val="00D530DF"/>
    <w:rsid w:val="00D549CB"/>
    <w:rsid w:val="00D56260"/>
    <w:rsid w:val="00D56EAD"/>
    <w:rsid w:val="00D57631"/>
    <w:rsid w:val="00D639D5"/>
    <w:rsid w:val="00D63C1E"/>
    <w:rsid w:val="00D64D94"/>
    <w:rsid w:val="00D64F4E"/>
    <w:rsid w:val="00D706C4"/>
    <w:rsid w:val="00D7232B"/>
    <w:rsid w:val="00D7238A"/>
    <w:rsid w:val="00D760D5"/>
    <w:rsid w:val="00D769C9"/>
    <w:rsid w:val="00D77A2D"/>
    <w:rsid w:val="00D81A65"/>
    <w:rsid w:val="00D83BCB"/>
    <w:rsid w:val="00D8767F"/>
    <w:rsid w:val="00D90A8F"/>
    <w:rsid w:val="00D91444"/>
    <w:rsid w:val="00D943E1"/>
    <w:rsid w:val="00D95A8D"/>
    <w:rsid w:val="00D9650B"/>
    <w:rsid w:val="00D97594"/>
    <w:rsid w:val="00DA1850"/>
    <w:rsid w:val="00DA38E6"/>
    <w:rsid w:val="00DA38FE"/>
    <w:rsid w:val="00DA5491"/>
    <w:rsid w:val="00DA5C12"/>
    <w:rsid w:val="00DA621E"/>
    <w:rsid w:val="00DA6A27"/>
    <w:rsid w:val="00DB0587"/>
    <w:rsid w:val="00DB244D"/>
    <w:rsid w:val="00DB4388"/>
    <w:rsid w:val="00DB4C30"/>
    <w:rsid w:val="00DB5ABB"/>
    <w:rsid w:val="00DB6B37"/>
    <w:rsid w:val="00DB7C8E"/>
    <w:rsid w:val="00DC07B3"/>
    <w:rsid w:val="00DC2AB4"/>
    <w:rsid w:val="00DC3969"/>
    <w:rsid w:val="00DC3ABE"/>
    <w:rsid w:val="00DC49D5"/>
    <w:rsid w:val="00DC4ED8"/>
    <w:rsid w:val="00DC5C0C"/>
    <w:rsid w:val="00DC5C53"/>
    <w:rsid w:val="00DC5CDD"/>
    <w:rsid w:val="00DD0241"/>
    <w:rsid w:val="00DD1582"/>
    <w:rsid w:val="00DD4CA7"/>
    <w:rsid w:val="00DD5029"/>
    <w:rsid w:val="00DD52B1"/>
    <w:rsid w:val="00DD628F"/>
    <w:rsid w:val="00DD6A16"/>
    <w:rsid w:val="00DE02A4"/>
    <w:rsid w:val="00DE1DBB"/>
    <w:rsid w:val="00DE2315"/>
    <w:rsid w:val="00DE417A"/>
    <w:rsid w:val="00DE49C2"/>
    <w:rsid w:val="00DE4CEC"/>
    <w:rsid w:val="00DE67F2"/>
    <w:rsid w:val="00DF2B80"/>
    <w:rsid w:val="00DF6DE2"/>
    <w:rsid w:val="00DF7830"/>
    <w:rsid w:val="00E001D8"/>
    <w:rsid w:val="00E0060B"/>
    <w:rsid w:val="00E02E21"/>
    <w:rsid w:val="00E04BDD"/>
    <w:rsid w:val="00E06CFA"/>
    <w:rsid w:val="00E10B8E"/>
    <w:rsid w:val="00E1262F"/>
    <w:rsid w:val="00E1371C"/>
    <w:rsid w:val="00E13B66"/>
    <w:rsid w:val="00E144A5"/>
    <w:rsid w:val="00E15FBA"/>
    <w:rsid w:val="00E20B36"/>
    <w:rsid w:val="00E2355D"/>
    <w:rsid w:val="00E24DB9"/>
    <w:rsid w:val="00E25339"/>
    <w:rsid w:val="00E25D24"/>
    <w:rsid w:val="00E25FD1"/>
    <w:rsid w:val="00E31676"/>
    <w:rsid w:val="00E337CF"/>
    <w:rsid w:val="00E33A4D"/>
    <w:rsid w:val="00E34208"/>
    <w:rsid w:val="00E3751C"/>
    <w:rsid w:val="00E407B7"/>
    <w:rsid w:val="00E41D9F"/>
    <w:rsid w:val="00E42344"/>
    <w:rsid w:val="00E42643"/>
    <w:rsid w:val="00E449BE"/>
    <w:rsid w:val="00E45CA0"/>
    <w:rsid w:val="00E50092"/>
    <w:rsid w:val="00E50D68"/>
    <w:rsid w:val="00E546F0"/>
    <w:rsid w:val="00E56DBF"/>
    <w:rsid w:val="00E5728C"/>
    <w:rsid w:val="00E578E5"/>
    <w:rsid w:val="00E6022F"/>
    <w:rsid w:val="00E63BF2"/>
    <w:rsid w:val="00E63F53"/>
    <w:rsid w:val="00E65292"/>
    <w:rsid w:val="00E6734C"/>
    <w:rsid w:val="00E710CA"/>
    <w:rsid w:val="00E72037"/>
    <w:rsid w:val="00E7290A"/>
    <w:rsid w:val="00E72BC3"/>
    <w:rsid w:val="00E76A18"/>
    <w:rsid w:val="00E801DD"/>
    <w:rsid w:val="00E80A61"/>
    <w:rsid w:val="00E8325C"/>
    <w:rsid w:val="00E83D97"/>
    <w:rsid w:val="00E843EE"/>
    <w:rsid w:val="00E844F9"/>
    <w:rsid w:val="00E84B97"/>
    <w:rsid w:val="00E85A08"/>
    <w:rsid w:val="00E8702C"/>
    <w:rsid w:val="00E87157"/>
    <w:rsid w:val="00E915ED"/>
    <w:rsid w:val="00E94B3A"/>
    <w:rsid w:val="00E95066"/>
    <w:rsid w:val="00E971DC"/>
    <w:rsid w:val="00EA00EE"/>
    <w:rsid w:val="00EA15CE"/>
    <w:rsid w:val="00EA196E"/>
    <w:rsid w:val="00EA1C74"/>
    <w:rsid w:val="00EA3E3B"/>
    <w:rsid w:val="00EA4C19"/>
    <w:rsid w:val="00EA5F2A"/>
    <w:rsid w:val="00EA62D7"/>
    <w:rsid w:val="00EA6B9B"/>
    <w:rsid w:val="00EA6BD5"/>
    <w:rsid w:val="00EB1278"/>
    <w:rsid w:val="00EB1D05"/>
    <w:rsid w:val="00EB4D99"/>
    <w:rsid w:val="00EB50DF"/>
    <w:rsid w:val="00EB688C"/>
    <w:rsid w:val="00EB68FD"/>
    <w:rsid w:val="00EB6B49"/>
    <w:rsid w:val="00EC02F5"/>
    <w:rsid w:val="00EC09D1"/>
    <w:rsid w:val="00EC0A1F"/>
    <w:rsid w:val="00EC18F2"/>
    <w:rsid w:val="00EC1ACB"/>
    <w:rsid w:val="00EC1F73"/>
    <w:rsid w:val="00EC2205"/>
    <w:rsid w:val="00EC32BE"/>
    <w:rsid w:val="00EC4BC0"/>
    <w:rsid w:val="00EC4CBD"/>
    <w:rsid w:val="00EC503A"/>
    <w:rsid w:val="00EC6CA6"/>
    <w:rsid w:val="00EC7445"/>
    <w:rsid w:val="00EC7D88"/>
    <w:rsid w:val="00ED1916"/>
    <w:rsid w:val="00ED1C9A"/>
    <w:rsid w:val="00ED2FA0"/>
    <w:rsid w:val="00ED538F"/>
    <w:rsid w:val="00ED5620"/>
    <w:rsid w:val="00ED5837"/>
    <w:rsid w:val="00ED60C6"/>
    <w:rsid w:val="00EE06EC"/>
    <w:rsid w:val="00EE3A5F"/>
    <w:rsid w:val="00EE4DAD"/>
    <w:rsid w:val="00EE7932"/>
    <w:rsid w:val="00EF07B7"/>
    <w:rsid w:val="00EF09A7"/>
    <w:rsid w:val="00EF1808"/>
    <w:rsid w:val="00EF1E0A"/>
    <w:rsid w:val="00EF398C"/>
    <w:rsid w:val="00EF3F79"/>
    <w:rsid w:val="00EF426E"/>
    <w:rsid w:val="00EF481A"/>
    <w:rsid w:val="00EF60FB"/>
    <w:rsid w:val="00EF618F"/>
    <w:rsid w:val="00EF62B3"/>
    <w:rsid w:val="00EF687A"/>
    <w:rsid w:val="00F00447"/>
    <w:rsid w:val="00F012B6"/>
    <w:rsid w:val="00F01D92"/>
    <w:rsid w:val="00F02378"/>
    <w:rsid w:val="00F054E7"/>
    <w:rsid w:val="00F05649"/>
    <w:rsid w:val="00F100CD"/>
    <w:rsid w:val="00F11FCF"/>
    <w:rsid w:val="00F221CE"/>
    <w:rsid w:val="00F24997"/>
    <w:rsid w:val="00F26376"/>
    <w:rsid w:val="00F26FCE"/>
    <w:rsid w:val="00F3146D"/>
    <w:rsid w:val="00F3323C"/>
    <w:rsid w:val="00F33316"/>
    <w:rsid w:val="00F33647"/>
    <w:rsid w:val="00F35D24"/>
    <w:rsid w:val="00F36A5E"/>
    <w:rsid w:val="00F45C93"/>
    <w:rsid w:val="00F4679B"/>
    <w:rsid w:val="00F4775A"/>
    <w:rsid w:val="00F5026E"/>
    <w:rsid w:val="00F510B8"/>
    <w:rsid w:val="00F51BC4"/>
    <w:rsid w:val="00F53D7A"/>
    <w:rsid w:val="00F54F24"/>
    <w:rsid w:val="00F569D7"/>
    <w:rsid w:val="00F57F51"/>
    <w:rsid w:val="00F62692"/>
    <w:rsid w:val="00F62934"/>
    <w:rsid w:val="00F638DB"/>
    <w:rsid w:val="00F643B4"/>
    <w:rsid w:val="00F6520B"/>
    <w:rsid w:val="00F659AB"/>
    <w:rsid w:val="00F66747"/>
    <w:rsid w:val="00F671F5"/>
    <w:rsid w:val="00F6728D"/>
    <w:rsid w:val="00F6792B"/>
    <w:rsid w:val="00F71CA1"/>
    <w:rsid w:val="00F76195"/>
    <w:rsid w:val="00F80526"/>
    <w:rsid w:val="00F8055E"/>
    <w:rsid w:val="00F80775"/>
    <w:rsid w:val="00F80E51"/>
    <w:rsid w:val="00F81077"/>
    <w:rsid w:val="00F819D3"/>
    <w:rsid w:val="00F82A57"/>
    <w:rsid w:val="00F83FE7"/>
    <w:rsid w:val="00F85627"/>
    <w:rsid w:val="00F85635"/>
    <w:rsid w:val="00F87141"/>
    <w:rsid w:val="00F87E7F"/>
    <w:rsid w:val="00F900E1"/>
    <w:rsid w:val="00F93980"/>
    <w:rsid w:val="00F97759"/>
    <w:rsid w:val="00F97C71"/>
    <w:rsid w:val="00F97CE3"/>
    <w:rsid w:val="00FA009A"/>
    <w:rsid w:val="00FA18ED"/>
    <w:rsid w:val="00FA1E7A"/>
    <w:rsid w:val="00FA2957"/>
    <w:rsid w:val="00FA2FBE"/>
    <w:rsid w:val="00FA32C8"/>
    <w:rsid w:val="00FA3C15"/>
    <w:rsid w:val="00FA3FFA"/>
    <w:rsid w:val="00FA5233"/>
    <w:rsid w:val="00FB20A9"/>
    <w:rsid w:val="00FB20DE"/>
    <w:rsid w:val="00FB37CC"/>
    <w:rsid w:val="00FB392C"/>
    <w:rsid w:val="00FB7BB0"/>
    <w:rsid w:val="00FC1390"/>
    <w:rsid w:val="00FC1F8D"/>
    <w:rsid w:val="00FC532B"/>
    <w:rsid w:val="00FC5F86"/>
    <w:rsid w:val="00FC6467"/>
    <w:rsid w:val="00FC7F78"/>
    <w:rsid w:val="00FD07B5"/>
    <w:rsid w:val="00FD10CB"/>
    <w:rsid w:val="00FD2C72"/>
    <w:rsid w:val="00FD4FA1"/>
    <w:rsid w:val="00FD50CE"/>
    <w:rsid w:val="00FD5571"/>
    <w:rsid w:val="00FD5C2D"/>
    <w:rsid w:val="00FD6AD3"/>
    <w:rsid w:val="00FE34EC"/>
    <w:rsid w:val="00FE3645"/>
    <w:rsid w:val="00FE4BC7"/>
    <w:rsid w:val="00FE6248"/>
    <w:rsid w:val="00FF0477"/>
    <w:rsid w:val="00FF0A92"/>
    <w:rsid w:val="00FF42E1"/>
    <w:rsid w:val="00FF4AD5"/>
    <w:rsid w:val="00FF6F78"/>
    <w:rsid w:val="00FF7599"/>
    <w:rsid w:val="03C74BB5"/>
    <w:rsid w:val="0BBF679F"/>
    <w:rsid w:val="0F9718DF"/>
    <w:rsid w:val="10B95885"/>
    <w:rsid w:val="12FD414F"/>
    <w:rsid w:val="13906D71"/>
    <w:rsid w:val="13DD5D2E"/>
    <w:rsid w:val="18FA6A3B"/>
    <w:rsid w:val="1EF74148"/>
    <w:rsid w:val="2173186F"/>
    <w:rsid w:val="2EBE07DF"/>
    <w:rsid w:val="350C00FA"/>
    <w:rsid w:val="37606F90"/>
    <w:rsid w:val="3EF14EC8"/>
    <w:rsid w:val="3F577E93"/>
    <w:rsid w:val="463A4797"/>
    <w:rsid w:val="50C2312A"/>
    <w:rsid w:val="52525149"/>
    <w:rsid w:val="53A1107E"/>
    <w:rsid w:val="562D2DE7"/>
    <w:rsid w:val="58607961"/>
    <w:rsid w:val="5EB60EF7"/>
    <w:rsid w:val="68115A56"/>
    <w:rsid w:val="796C21B2"/>
    <w:rsid w:val="7B67046F"/>
    <w:rsid w:val="7D1B30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qFormat/>
    <w:uiPriority w:val="0"/>
    <w:pPr>
      <w:keepNext/>
      <w:keepLines/>
      <w:spacing w:before="180" w:after="180" w:line="360" w:lineRule="auto"/>
      <w:jc w:val="center"/>
      <w:outlineLvl w:val="1"/>
    </w:pPr>
    <w:rPr>
      <w:rFonts w:cs="Times New Roman" w:asciiTheme="minorEastAsia" w:hAnsiTheme="minorEastAsia"/>
      <w:b/>
      <w:bCs/>
      <w:color w:val="000000" w:themeColor="text1"/>
      <w:sz w:val="28"/>
      <w:szCs w:val="28"/>
      <w14:textFill>
        <w14:solidFill>
          <w14:schemeClr w14:val="tx1"/>
        </w14:solidFill>
      </w14:textFill>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rFonts w:ascii="Times New Roman" w:hAnsi="Times New Roman"/>
    </w:rPr>
  </w:style>
  <w:style w:type="paragraph" w:styleId="7">
    <w:name w:val="Document Map"/>
    <w:basedOn w:val="1"/>
    <w:link w:val="36"/>
    <w:semiHidden/>
    <w:unhideWhenUsed/>
    <w:qFormat/>
    <w:uiPriority w:val="99"/>
    <w:rPr>
      <w:rFonts w:ascii="宋体" w:eastAsia="宋体"/>
      <w:sz w:val="18"/>
      <w:szCs w:val="18"/>
    </w:rPr>
  </w:style>
  <w:style w:type="paragraph" w:styleId="8">
    <w:name w:val="toc 3"/>
    <w:basedOn w:val="1"/>
    <w:next w:val="1"/>
    <w:unhideWhenUsed/>
    <w:qFormat/>
    <w:uiPriority w:val="39"/>
    <w:pPr>
      <w:ind w:left="840" w:leftChars="400"/>
    </w:pPr>
  </w:style>
  <w:style w:type="paragraph" w:styleId="9">
    <w:name w:val="endnote text"/>
    <w:basedOn w:val="1"/>
    <w:link w:val="34"/>
    <w:semiHidden/>
    <w:unhideWhenUsed/>
    <w:qFormat/>
    <w:uiPriority w:val="99"/>
    <w:pPr>
      <w:snapToGrid w:val="0"/>
      <w:jc w:val="left"/>
    </w:pPr>
  </w:style>
  <w:style w:type="paragraph" w:styleId="10">
    <w:name w:val="Balloon Text"/>
    <w:basedOn w:val="1"/>
    <w:link w:val="33"/>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line="360" w:lineRule="auto"/>
    </w:pPr>
  </w:style>
  <w:style w:type="paragraph" w:styleId="14">
    <w:name w:val="footnote text"/>
    <w:basedOn w:val="1"/>
    <w:link w:val="31"/>
    <w:qFormat/>
    <w:uiPriority w:val="0"/>
    <w:rPr>
      <w:sz w:val="20"/>
      <w:szCs w:val="20"/>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jc w:val="left"/>
    </w:pPr>
    <w:rPr>
      <w:rFonts w:ascii="宋体" w:hAnsi="宋体" w:eastAsia="宋体" w:cs="宋体"/>
      <w:kern w:val="0"/>
      <w:sz w:val="24"/>
      <w:szCs w:val="24"/>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endnote reference"/>
    <w:basedOn w:val="19"/>
    <w:semiHidden/>
    <w:unhideWhenUsed/>
    <w:qFormat/>
    <w:uiPriority w:val="99"/>
    <w:rPr>
      <w:vertAlign w:val="superscript"/>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footnote reference"/>
    <w:basedOn w:val="19"/>
    <w:qFormat/>
    <w:uiPriority w:val="0"/>
    <w:rPr>
      <w:vertAlign w:val="superscript"/>
    </w:rPr>
  </w:style>
  <w:style w:type="character" w:customStyle="1" w:styleId="23">
    <w:name w:val="标题 1 Char"/>
    <w:basedOn w:val="19"/>
    <w:link w:val="3"/>
    <w:qFormat/>
    <w:uiPriority w:val="9"/>
    <w:rPr>
      <w:b/>
      <w:bCs/>
      <w:kern w:val="44"/>
      <w:sz w:val="44"/>
      <w:szCs w:val="44"/>
    </w:rPr>
  </w:style>
  <w:style w:type="character" w:customStyle="1" w:styleId="24">
    <w:name w:val="标题 2 Char"/>
    <w:basedOn w:val="19"/>
    <w:link w:val="4"/>
    <w:qFormat/>
    <w:uiPriority w:val="0"/>
    <w:rPr>
      <w:rFonts w:cs="Times New Roman" w:asciiTheme="minorEastAsia" w:hAnsiTheme="minorEastAsia"/>
      <w:b/>
      <w:bCs/>
      <w:color w:val="000000" w:themeColor="text1"/>
      <w:sz w:val="28"/>
      <w:szCs w:val="28"/>
      <w14:textFill>
        <w14:solidFill>
          <w14:schemeClr w14:val="tx1"/>
        </w14:solidFill>
      </w14:textFill>
    </w:rPr>
  </w:style>
  <w:style w:type="character" w:customStyle="1" w:styleId="25">
    <w:name w:val="标题 3 Char"/>
    <w:basedOn w:val="19"/>
    <w:link w:val="5"/>
    <w:qFormat/>
    <w:uiPriority w:val="0"/>
    <w:rPr>
      <w:b/>
      <w:bCs/>
      <w:sz w:val="32"/>
      <w:szCs w:val="32"/>
    </w:rPr>
  </w:style>
  <w:style w:type="character" w:customStyle="1" w:styleId="26">
    <w:name w:val="标题 4 Char"/>
    <w:basedOn w:val="19"/>
    <w:link w:val="6"/>
    <w:qFormat/>
    <w:uiPriority w:val="9"/>
    <w:rPr>
      <w:rFonts w:asciiTheme="majorHAnsi" w:hAnsiTheme="majorHAnsi" w:eastAsiaTheme="majorEastAsia" w:cstheme="majorBidi"/>
      <w:b/>
      <w:bCs/>
      <w:sz w:val="28"/>
      <w:szCs w:val="28"/>
    </w:rPr>
  </w:style>
  <w:style w:type="character" w:customStyle="1" w:styleId="27">
    <w:name w:val="页眉 Char"/>
    <w:basedOn w:val="19"/>
    <w:link w:val="12"/>
    <w:qFormat/>
    <w:uiPriority w:val="99"/>
    <w:rPr>
      <w:sz w:val="18"/>
      <w:szCs w:val="18"/>
    </w:rPr>
  </w:style>
  <w:style w:type="character" w:customStyle="1" w:styleId="28">
    <w:name w:val="页脚 Char"/>
    <w:basedOn w:val="19"/>
    <w:link w:val="11"/>
    <w:qFormat/>
    <w:uiPriority w:val="99"/>
    <w:rPr>
      <w:sz w:val="18"/>
      <w:szCs w:val="18"/>
    </w:rPr>
  </w:style>
  <w:style w:type="paragraph"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1">
    <w:name w:val="脚注文本 Char"/>
    <w:basedOn w:val="19"/>
    <w:link w:val="14"/>
    <w:qFormat/>
    <w:uiPriority w:val="0"/>
    <w:rPr>
      <w:sz w:val="2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3">
    <w:name w:val="批注框文本 Char"/>
    <w:basedOn w:val="19"/>
    <w:link w:val="10"/>
    <w:semiHidden/>
    <w:qFormat/>
    <w:uiPriority w:val="99"/>
    <w:rPr>
      <w:sz w:val="18"/>
      <w:szCs w:val="18"/>
    </w:rPr>
  </w:style>
  <w:style w:type="character" w:customStyle="1" w:styleId="34">
    <w:name w:val="尾注文本 Char"/>
    <w:basedOn w:val="19"/>
    <w:link w:val="9"/>
    <w:semiHidden/>
    <w:qFormat/>
    <w:uiPriority w:val="99"/>
  </w:style>
  <w:style w:type="paragraph" w:customStyle="1" w:styleId="35">
    <w:name w:val="Char Char Char Char Char Char Char Char Char1 Char Char Char Char"/>
    <w:basedOn w:val="1"/>
    <w:qFormat/>
    <w:uiPriority w:val="0"/>
    <w:pPr>
      <w:widowControl/>
      <w:spacing w:after="160" w:line="240" w:lineRule="exact"/>
      <w:jc w:val="left"/>
    </w:pPr>
    <w:rPr>
      <w:rFonts w:ascii="Arial" w:hAnsi="Arial" w:eastAsia="宋体" w:cs="Arial"/>
      <w:b/>
      <w:bCs/>
      <w:kern w:val="0"/>
      <w:sz w:val="24"/>
      <w:szCs w:val="24"/>
      <w:lang w:eastAsia="en-US"/>
    </w:rPr>
  </w:style>
  <w:style w:type="character" w:customStyle="1" w:styleId="36">
    <w:name w:val="文档结构图 Char"/>
    <w:basedOn w:val="19"/>
    <w:link w:val="7"/>
    <w:semiHidden/>
    <w:qFormat/>
    <w:uiPriority w:val="99"/>
    <w:rPr>
      <w:rFonts w:ascii="宋体" w:eastAsia="宋体"/>
      <w:sz w:val="18"/>
      <w:szCs w:val="18"/>
    </w:rPr>
  </w:style>
  <w:style w:type="paragraph" w:customStyle="1" w:styleId="37">
    <w:name w:val="p5"/>
    <w:basedOn w:val="1"/>
    <w:qFormat/>
    <w:uiPriority w:val="0"/>
    <w:pPr>
      <w:widowControl/>
      <w:ind w:firstLine="480"/>
      <w:jc w:val="center"/>
    </w:pPr>
    <w:rPr>
      <w:rFonts w:ascii="Songti SC" w:hAnsi="Songti SC" w:eastAsia="Songti SC" w:cs="Times New Roman"/>
      <w:kern w:val="0"/>
      <w:sz w:val="24"/>
      <w:szCs w:val="24"/>
    </w:rPr>
  </w:style>
  <w:style w:type="character" w:customStyle="1" w:styleId="38">
    <w:name w:val="s1"/>
    <w:basedOn w:val="19"/>
    <w:qFormat/>
    <w:uiPriority w:val="0"/>
  </w:style>
  <w:style w:type="paragraph" w:customStyle="1" w:styleId="39">
    <w:name w:val="p4"/>
    <w:basedOn w:val="1"/>
    <w:qFormat/>
    <w:uiPriority w:val="0"/>
    <w:pPr>
      <w:widowControl/>
      <w:jc w:val="left"/>
    </w:pPr>
    <w:rPr>
      <w:rFonts w:ascii="Songti SC" w:hAnsi="Songti SC" w:eastAsia="Songti SC" w:cs="Times New Roman"/>
      <w:kern w:val="0"/>
      <w:sz w:val="24"/>
      <w:szCs w:val="24"/>
    </w:rPr>
  </w:style>
  <w:style w:type="paragraph" w:customStyle="1" w:styleId="40">
    <w:name w:val="p7"/>
    <w:basedOn w:val="1"/>
    <w:qFormat/>
    <w:uiPriority w:val="0"/>
    <w:pPr>
      <w:widowControl/>
      <w:shd w:val="clear" w:color="auto" w:fill="FFFFFF"/>
      <w:ind w:firstLine="560"/>
      <w:jc w:val="left"/>
    </w:pPr>
    <w:rPr>
      <w:rFonts w:ascii="Songti SC" w:hAnsi="Songti SC" w:eastAsia="Songti SC" w:cs="Times New Roman"/>
      <w:kern w:val="0"/>
      <w:sz w:val="28"/>
      <w:szCs w:val="28"/>
    </w:rPr>
  </w:style>
  <w:style w:type="paragraph" w:customStyle="1" w:styleId="41">
    <w:name w:val="p1"/>
    <w:basedOn w:val="1"/>
    <w:qFormat/>
    <w:uiPriority w:val="0"/>
    <w:pPr>
      <w:widowControl/>
      <w:jc w:val="center"/>
    </w:pPr>
    <w:rPr>
      <w:rFonts w:ascii="PingFang SC" w:hAnsi="PingFang SC" w:eastAsia="PingFang SC" w:cs="Times New Roman"/>
      <w:color w:val="004FA6"/>
      <w:kern w:val="0"/>
      <w:sz w:val="42"/>
      <w:szCs w:val="42"/>
    </w:rPr>
  </w:style>
  <w:style w:type="paragraph" w:customStyle="1" w:styleId="42">
    <w:name w:val="contentfo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37B5D-A322-489C-B5DE-B142C628CBF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847</Words>
  <Characters>4833</Characters>
  <Lines>40</Lines>
  <Paragraphs>11</Paragraphs>
  <TotalTime>24</TotalTime>
  <ScaleCrop>false</ScaleCrop>
  <LinksUpToDate>false</LinksUpToDate>
  <CharactersWithSpaces>5669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2023-03-15T09:13:00Z</dcterms:created>
  <dc:creator>lenovo</dc:creator>
  <cp:lastModifiedBy>Administrator</cp:lastModifiedBy>
  <dcterms:modified xsi:type="dcterms:W3CDTF">2023-04-18T03:45:59Z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1DAF5A3159CA4273941863DCFFE25584</vt:lpwstr>
  </property>
</Properties>
</file>